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B4" w:rsidRPr="00A87619" w:rsidRDefault="00BA4B92" w:rsidP="00295B32">
      <w:pPr>
        <w:pStyle w:val="BodyText"/>
        <w:spacing w:line="360" w:lineRule="auto"/>
        <w:jc w:val="center"/>
        <w:rPr>
          <w:b/>
          <w:sz w:val="28"/>
          <w:szCs w:val="28"/>
        </w:rPr>
      </w:pPr>
      <w:r>
        <w:rPr>
          <w:b/>
          <w:sz w:val="28"/>
          <w:szCs w:val="28"/>
        </w:rPr>
        <w:t xml:space="preserve">Tõlkimise kunst </w:t>
      </w:r>
    </w:p>
    <w:p w:rsidR="0075080F" w:rsidRPr="00A87619" w:rsidRDefault="0075080F" w:rsidP="00295B32">
      <w:pPr>
        <w:pStyle w:val="BodyText"/>
        <w:spacing w:line="360" w:lineRule="auto"/>
        <w:jc w:val="center"/>
        <w:rPr>
          <w:b/>
          <w:sz w:val="28"/>
          <w:szCs w:val="28"/>
        </w:rPr>
      </w:pPr>
      <w:r w:rsidRPr="00A87619">
        <w:rPr>
          <w:b/>
          <w:sz w:val="28"/>
          <w:szCs w:val="28"/>
        </w:rPr>
        <w:t>Populaarteaduslik või „populaarteaduslik</w:t>
      </w:r>
      <w:r w:rsidR="00BE70B4" w:rsidRPr="00A87619">
        <w:rPr>
          <w:b/>
          <w:sz w:val="28"/>
          <w:szCs w:val="28"/>
        </w:rPr>
        <w:t>”</w:t>
      </w:r>
      <w:r w:rsidRPr="00A87619">
        <w:rPr>
          <w:b/>
          <w:sz w:val="28"/>
          <w:szCs w:val="28"/>
        </w:rPr>
        <w:t xml:space="preserve"> kirjandus</w:t>
      </w:r>
    </w:p>
    <w:p w:rsidR="0075080F" w:rsidRDefault="00BE70B4" w:rsidP="00295B32">
      <w:pPr>
        <w:pStyle w:val="BodyText"/>
        <w:spacing w:line="360" w:lineRule="auto"/>
        <w:rPr>
          <w:sz w:val="24"/>
          <w:szCs w:val="24"/>
        </w:rPr>
      </w:pPr>
      <w:r w:rsidRPr="009A3112">
        <w:rPr>
          <w:b/>
          <w:sz w:val="24"/>
          <w:szCs w:val="24"/>
        </w:rPr>
        <w:t>Toomas Silk,</w:t>
      </w:r>
      <w:r w:rsidRPr="009A3112">
        <w:rPr>
          <w:sz w:val="24"/>
          <w:szCs w:val="24"/>
        </w:rPr>
        <w:t xml:space="preserve"> </w:t>
      </w:r>
      <w:r w:rsidR="00600CF5">
        <w:rPr>
          <w:sz w:val="24"/>
          <w:szCs w:val="24"/>
        </w:rPr>
        <w:t xml:space="preserve">Eesti Keele Kaitse Ühingu juhatuse liige, </w:t>
      </w:r>
      <w:r w:rsidRPr="00600CF5">
        <w:rPr>
          <w:sz w:val="24"/>
          <w:szCs w:val="24"/>
        </w:rPr>
        <w:t>Luisa tõlkebüroo tõlkija</w:t>
      </w:r>
      <w:r w:rsidR="00B70E2C">
        <w:rPr>
          <w:sz w:val="24"/>
          <w:szCs w:val="24"/>
        </w:rPr>
        <w:t>-</w:t>
      </w:r>
      <w:r w:rsidRPr="00600CF5">
        <w:rPr>
          <w:sz w:val="24"/>
          <w:szCs w:val="24"/>
        </w:rPr>
        <w:t>toimetaja</w:t>
      </w:r>
    </w:p>
    <w:p w:rsidR="00295B32" w:rsidRPr="00600CF5" w:rsidRDefault="00295B32" w:rsidP="00295B32">
      <w:pPr>
        <w:pStyle w:val="BodyText"/>
        <w:spacing w:line="360" w:lineRule="auto"/>
        <w:rPr>
          <w:sz w:val="24"/>
          <w:szCs w:val="24"/>
        </w:rPr>
      </w:pPr>
    </w:p>
    <w:p w:rsidR="002830A0" w:rsidRPr="009A3112" w:rsidRDefault="00AA3B91" w:rsidP="00295B32">
      <w:pPr>
        <w:pStyle w:val="BodyText"/>
        <w:spacing w:line="360" w:lineRule="auto"/>
        <w:rPr>
          <w:sz w:val="24"/>
          <w:szCs w:val="24"/>
        </w:rPr>
      </w:pPr>
      <w:r w:rsidRPr="009A3112">
        <w:rPr>
          <w:b/>
          <w:sz w:val="24"/>
          <w:szCs w:val="24"/>
        </w:rPr>
        <w:t>P</w:t>
      </w:r>
      <w:r w:rsidR="00D2719C" w:rsidRPr="009A3112">
        <w:rPr>
          <w:b/>
          <w:sz w:val="24"/>
          <w:szCs w:val="24"/>
        </w:rPr>
        <w:t xml:space="preserve">opulaarteaduslik </w:t>
      </w:r>
      <w:r w:rsidR="00D2719C" w:rsidRPr="009A3112">
        <w:rPr>
          <w:sz w:val="24"/>
          <w:szCs w:val="24"/>
        </w:rPr>
        <w:t>ehk</w:t>
      </w:r>
      <w:r w:rsidR="00D2719C" w:rsidRPr="009A3112">
        <w:rPr>
          <w:b/>
          <w:sz w:val="24"/>
          <w:szCs w:val="24"/>
        </w:rPr>
        <w:t xml:space="preserve"> aimekirjandus</w:t>
      </w:r>
      <w:r w:rsidR="00D2719C" w:rsidRPr="009A3112">
        <w:rPr>
          <w:sz w:val="24"/>
          <w:szCs w:val="24"/>
        </w:rPr>
        <w:t xml:space="preserve"> </w:t>
      </w:r>
      <w:r w:rsidRPr="009A3112">
        <w:rPr>
          <w:sz w:val="24"/>
          <w:szCs w:val="24"/>
        </w:rPr>
        <w:t xml:space="preserve">on </w:t>
      </w:r>
      <w:r w:rsidR="00D2719C" w:rsidRPr="009A3112">
        <w:rPr>
          <w:sz w:val="24"/>
          <w:szCs w:val="24"/>
        </w:rPr>
        <w:t xml:space="preserve">kirjanduse liik, mille eesmärk on laiale auditooriumile </w:t>
      </w:r>
      <w:r w:rsidR="00D2719C" w:rsidRPr="009A3112">
        <w:rPr>
          <w:b/>
          <w:sz w:val="24"/>
          <w:szCs w:val="24"/>
        </w:rPr>
        <w:t>selgitada teadust mõistetavamas vormis</w:t>
      </w:r>
      <w:r w:rsidR="00D2719C" w:rsidRPr="009A3112">
        <w:rPr>
          <w:sz w:val="24"/>
          <w:szCs w:val="24"/>
        </w:rPr>
        <w:t xml:space="preserve">. On päris selge, et väikerahvad ei saa oma teadmisjanu rahuldada originaalteoste abil </w:t>
      </w:r>
      <w:r w:rsidR="00956041" w:rsidRPr="009A3112">
        <w:rPr>
          <w:sz w:val="24"/>
          <w:szCs w:val="24"/>
        </w:rPr>
        <w:t xml:space="preserve">ning </w:t>
      </w:r>
      <w:r w:rsidR="00D2719C" w:rsidRPr="009A3112">
        <w:rPr>
          <w:sz w:val="24"/>
          <w:szCs w:val="24"/>
        </w:rPr>
        <w:t xml:space="preserve">üpris kaalukas osa </w:t>
      </w:r>
      <w:r w:rsidR="00956041" w:rsidRPr="009A3112">
        <w:rPr>
          <w:sz w:val="24"/>
          <w:szCs w:val="24"/>
        </w:rPr>
        <w:t xml:space="preserve">on </w:t>
      </w:r>
      <w:r w:rsidR="00D2719C" w:rsidRPr="009A3112">
        <w:rPr>
          <w:sz w:val="24"/>
          <w:szCs w:val="24"/>
        </w:rPr>
        <w:t>tõlkeraamatutel. Eesti Kirjastuste Liidu tegevdirektor Kristiina Raid</w:t>
      </w:r>
      <w:r w:rsidRPr="009A3112">
        <w:rPr>
          <w:sz w:val="24"/>
          <w:szCs w:val="24"/>
        </w:rPr>
        <w:t xml:space="preserve"> julges 2006. aastal väita,</w:t>
      </w:r>
      <w:r w:rsidR="00D2719C" w:rsidRPr="009A3112">
        <w:rPr>
          <w:sz w:val="24"/>
          <w:szCs w:val="24"/>
        </w:rPr>
        <w:t xml:space="preserve"> „</w:t>
      </w:r>
      <w:r w:rsidR="002830A0" w:rsidRPr="009A3112">
        <w:rPr>
          <w:sz w:val="24"/>
          <w:szCs w:val="24"/>
        </w:rPr>
        <w:t xml:space="preserve">et meie liikmeskirjastuste kirjastatud raamatute seast </w:t>
      </w:r>
      <w:r w:rsidR="002830A0" w:rsidRPr="009A3112">
        <w:rPr>
          <w:b/>
          <w:sz w:val="24"/>
          <w:szCs w:val="24"/>
        </w:rPr>
        <w:t>halvasti tõlgitud/toimetatud</w:t>
      </w:r>
      <w:r w:rsidR="002830A0" w:rsidRPr="009A3112">
        <w:rPr>
          <w:sz w:val="24"/>
          <w:szCs w:val="24"/>
        </w:rPr>
        <w:t xml:space="preserve"> või kole-kujundatud väljaannet ei leia</w:t>
      </w:r>
      <w:r w:rsidRPr="009A3112">
        <w:rPr>
          <w:sz w:val="24"/>
          <w:szCs w:val="24"/>
        </w:rPr>
        <w:t>” (Postimees 30. XII).</w:t>
      </w:r>
      <w:r w:rsidR="009C6E0B" w:rsidRPr="009A3112">
        <w:rPr>
          <w:sz w:val="24"/>
          <w:szCs w:val="24"/>
        </w:rPr>
        <w:t xml:space="preserve"> </w:t>
      </w:r>
      <w:r w:rsidRPr="009A3112">
        <w:rPr>
          <w:sz w:val="24"/>
          <w:szCs w:val="24"/>
        </w:rPr>
        <w:t>K</w:t>
      </w:r>
      <w:r w:rsidR="00D87231" w:rsidRPr="009A3112">
        <w:rPr>
          <w:sz w:val="24"/>
          <w:szCs w:val="24"/>
        </w:rPr>
        <w:t>irjastuste töötajad</w:t>
      </w:r>
      <w:r w:rsidRPr="009A3112">
        <w:rPr>
          <w:sz w:val="24"/>
          <w:szCs w:val="24"/>
        </w:rPr>
        <w:t xml:space="preserve"> on</w:t>
      </w:r>
      <w:r w:rsidR="00D87231" w:rsidRPr="009A3112">
        <w:rPr>
          <w:sz w:val="24"/>
          <w:szCs w:val="24"/>
        </w:rPr>
        <w:t xml:space="preserve"> mõnevõrra realistlikumal sisukohal ja möönavad, et nuritõlge</w:t>
      </w:r>
      <w:r w:rsidRPr="009A3112">
        <w:rPr>
          <w:sz w:val="24"/>
          <w:szCs w:val="24"/>
        </w:rPr>
        <w:t>t</w:t>
      </w:r>
      <w:r w:rsidR="00D87231" w:rsidRPr="009A3112">
        <w:rPr>
          <w:sz w:val="24"/>
          <w:szCs w:val="24"/>
        </w:rPr>
        <w:t xml:space="preserve"> </w:t>
      </w:r>
      <w:r w:rsidRPr="009A3112">
        <w:rPr>
          <w:sz w:val="24"/>
          <w:szCs w:val="24"/>
        </w:rPr>
        <w:t>tuleb</w:t>
      </w:r>
      <w:r w:rsidR="00D87231" w:rsidRPr="009A3112">
        <w:rPr>
          <w:sz w:val="24"/>
          <w:szCs w:val="24"/>
        </w:rPr>
        <w:t xml:space="preserve"> vähemalt paaril korral aastas </w:t>
      </w:r>
      <w:r w:rsidRPr="009A3112">
        <w:rPr>
          <w:sz w:val="24"/>
          <w:szCs w:val="24"/>
        </w:rPr>
        <w:t>ette</w:t>
      </w:r>
      <w:r w:rsidR="00D87231" w:rsidRPr="009A3112">
        <w:rPr>
          <w:sz w:val="24"/>
          <w:szCs w:val="24"/>
        </w:rPr>
        <w:t xml:space="preserve"> ka parimates kirjastustes. </w:t>
      </w:r>
      <w:r w:rsidRPr="009A3112">
        <w:rPr>
          <w:sz w:val="24"/>
          <w:szCs w:val="24"/>
        </w:rPr>
        <w:t>V</w:t>
      </w:r>
      <w:r w:rsidR="009C6E0B" w:rsidRPr="009A3112">
        <w:rPr>
          <w:sz w:val="24"/>
          <w:szCs w:val="24"/>
        </w:rPr>
        <w:t xml:space="preserve">äide </w:t>
      </w:r>
      <w:r w:rsidR="00D87231" w:rsidRPr="009A3112">
        <w:rPr>
          <w:sz w:val="24"/>
          <w:szCs w:val="24"/>
        </w:rPr>
        <w:t>peab</w:t>
      </w:r>
      <w:r w:rsidR="009C6E0B" w:rsidRPr="009A3112">
        <w:rPr>
          <w:sz w:val="24"/>
          <w:szCs w:val="24"/>
        </w:rPr>
        <w:t xml:space="preserve"> vähemalt populaarteaduslike raamatute osas </w:t>
      </w:r>
      <w:r w:rsidRPr="009A3112">
        <w:rPr>
          <w:sz w:val="24"/>
          <w:szCs w:val="24"/>
        </w:rPr>
        <w:t xml:space="preserve">kahjuks </w:t>
      </w:r>
      <w:r w:rsidR="00D87231" w:rsidRPr="009A3112">
        <w:rPr>
          <w:sz w:val="24"/>
          <w:szCs w:val="24"/>
        </w:rPr>
        <w:t xml:space="preserve">kindlasti </w:t>
      </w:r>
      <w:r w:rsidR="009C6E0B" w:rsidRPr="009A3112">
        <w:rPr>
          <w:sz w:val="24"/>
          <w:szCs w:val="24"/>
        </w:rPr>
        <w:t>paika</w:t>
      </w:r>
      <w:r w:rsidRPr="009A3112">
        <w:rPr>
          <w:sz w:val="24"/>
          <w:szCs w:val="24"/>
        </w:rPr>
        <w:t>:</w:t>
      </w:r>
      <w:r w:rsidR="009C6E0B" w:rsidRPr="009A3112">
        <w:rPr>
          <w:sz w:val="24"/>
          <w:szCs w:val="24"/>
        </w:rPr>
        <w:t xml:space="preserve"> </w:t>
      </w:r>
      <w:r w:rsidRPr="009A3112">
        <w:rPr>
          <w:sz w:val="24"/>
          <w:szCs w:val="24"/>
        </w:rPr>
        <w:t xml:space="preserve">kriitikud </w:t>
      </w:r>
      <w:r w:rsidR="002830A0" w:rsidRPr="009A3112">
        <w:rPr>
          <w:sz w:val="24"/>
          <w:szCs w:val="24"/>
        </w:rPr>
        <w:t>on öel</w:t>
      </w:r>
      <w:r w:rsidR="00F261E5">
        <w:rPr>
          <w:sz w:val="24"/>
          <w:szCs w:val="24"/>
        </w:rPr>
        <w:t>n</w:t>
      </w:r>
      <w:r w:rsidR="002830A0" w:rsidRPr="009A3112">
        <w:rPr>
          <w:sz w:val="24"/>
          <w:szCs w:val="24"/>
        </w:rPr>
        <w:t>ud, et Eestis ilmuv tõlkekirjandus kubiseb teostest, mis on tõlkimise ja toimetamisega – õigemini vii</w:t>
      </w:r>
      <w:r w:rsidR="009C635A" w:rsidRPr="009A3112">
        <w:rPr>
          <w:sz w:val="24"/>
          <w:szCs w:val="24"/>
        </w:rPr>
        <w:t>mase puudumisega – ära rikutud.</w:t>
      </w:r>
    </w:p>
    <w:p w:rsidR="008A599D" w:rsidRDefault="009C6E0B" w:rsidP="00295B32">
      <w:pPr>
        <w:pStyle w:val="BodyText2"/>
        <w:spacing w:line="360" w:lineRule="auto"/>
        <w:jc w:val="both"/>
        <w:rPr>
          <w:szCs w:val="24"/>
        </w:rPr>
      </w:pPr>
      <w:r w:rsidRPr="009A3112">
        <w:rPr>
          <w:szCs w:val="24"/>
        </w:rPr>
        <w:t xml:space="preserve">Milles on siis asi? Populaarteadusliku raamatu puhul </w:t>
      </w:r>
      <w:r w:rsidR="00D87231" w:rsidRPr="009A3112">
        <w:rPr>
          <w:szCs w:val="24"/>
        </w:rPr>
        <w:t xml:space="preserve">on </w:t>
      </w:r>
      <w:r w:rsidR="009D1BA7" w:rsidRPr="009A3112">
        <w:rPr>
          <w:szCs w:val="24"/>
        </w:rPr>
        <w:t>oluline</w:t>
      </w:r>
      <w:r w:rsidR="00D87231" w:rsidRPr="009A3112">
        <w:rPr>
          <w:szCs w:val="24"/>
        </w:rPr>
        <w:t xml:space="preserve"> </w:t>
      </w:r>
      <w:r w:rsidR="009D1BA7" w:rsidRPr="009A3112">
        <w:rPr>
          <w:szCs w:val="24"/>
        </w:rPr>
        <w:t xml:space="preserve">valida </w:t>
      </w:r>
      <w:r w:rsidR="00D87231" w:rsidRPr="009A3112">
        <w:rPr>
          <w:szCs w:val="24"/>
        </w:rPr>
        <w:t>hea originaalteos, tõlkija</w:t>
      </w:r>
      <w:r w:rsidR="009D1BA7" w:rsidRPr="009A3112">
        <w:rPr>
          <w:szCs w:val="24"/>
        </w:rPr>
        <w:t>lt</w:t>
      </w:r>
      <w:r w:rsidR="00D87231" w:rsidRPr="009A3112">
        <w:rPr>
          <w:szCs w:val="24"/>
        </w:rPr>
        <w:t>-toimetaja</w:t>
      </w:r>
      <w:r w:rsidR="009D1BA7" w:rsidRPr="009A3112">
        <w:rPr>
          <w:szCs w:val="24"/>
        </w:rPr>
        <w:t>lt</w:t>
      </w:r>
      <w:r w:rsidR="00D87231" w:rsidRPr="009A3112">
        <w:rPr>
          <w:szCs w:val="24"/>
        </w:rPr>
        <w:t xml:space="preserve"> </w:t>
      </w:r>
      <w:r w:rsidR="009D1BA7" w:rsidRPr="009A3112">
        <w:rPr>
          <w:szCs w:val="24"/>
        </w:rPr>
        <w:t xml:space="preserve">eeldatakse </w:t>
      </w:r>
      <w:r w:rsidR="00956041" w:rsidRPr="009A3112">
        <w:rPr>
          <w:szCs w:val="24"/>
        </w:rPr>
        <w:t>aga lähte- kui sihtkeele kõrgtasemel valdami</w:t>
      </w:r>
      <w:r w:rsidR="004A09EB">
        <w:rPr>
          <w:szCs w:val="24"/>
        </w:rPr>
        <w:t>s</w:t>
      </w:r>
      <w:r w:rsidR="00956041" w:rsidRPr="009A3112">
        <w:rPr>
          <w:szCs w:val="24"/>
        </w:rPr>
        <w:t xml:space="preserve">e </w:t>
      </w:r>
      <w:r w:rsidR="009D1BA7" w:rsidRPr="009A3112">
        <w:rPr>
          <w:szCs w:val="24"/>
        </w:rPr>
        <w:t xml:space="preserve">kõrval </w:t>
      </w:r>
      <w:r w:rsidRPr="009A3112">
        <w:rPr>
          <w:szCs w:val="24"/>
        </w:rPr>
        <w:t xml:space="preserve">veel </w:t>
      </w:r>
      <w:r w:rsidRPr="009A3112">
        <w:rPr>
          <w:b/>
          <w:szCs w:val="24"/>
        </w:rPr>
        <w:t>vastava valdkonna</w:t>
      </w:r>
      <w:r w:rsidRPr="009A3112">
        <w:rPr>
          <w:szCs w:val="24"/>
        </w:rPr>
        <w:t xml:space="preserve"> </w:t>
      </w:r>
      <w:r w:rsidRPr="009A3112">
        <w:rPr>
          <w:b/>
          <w:szCs w:val="24"/>
        </w:rPr>
        <w:t>tundmi</w:t>
      </w:r>
      <w:r w:rsidR="009D1BA7" w:rsidRPr="009A3112">
        <w:rPr>
          <w:b/>
          <w:szCs w:val="24"/>
        </w:rPr>
        <w:t>st</w:t>
      </w:r>
      <w:r w:rsidR="00CE779D" w:rsidRPr="009A3112">
        <w:rPr>
          <w:szCs w:val="24"/>
        </w:rPr>
        <w:t>, üldkultuurilis</w:t>
      </w:r>
      <w:r w:rsidR="009D1BA7" w:rsidRPr="009A3112">
        <w:rPr>
          <w:szCs w:val="24"/>
        </w:rPr>
        <w:t>i</w:t>
      </w:r>
      <w:r w:rsidR="00CE779D" w:rsidRPr="009A3112">
        <w:rPr>
          <w:szCs w:val="24"/>
        </w:rPr>
        <w:t xml:space="preserve"> teadmis</w:t>
      </w:r>
      <w:r w:rsidR="009D1BA7" w:rsidRPr="009A3112">
        <w:rPr>
          <w:szCs w:val="24"/>
        </w:rPr>
        <w:t>i</w:t>
      </w:r>
      <w:r w:rsidR="00CE779D" w:rsidRPr="009A3112">
        <w:rPr>
          <w:szCs w:val="24"/>
        </w:rPr>
        <w:t>,</w:t>
      </w:r>
      <w:r w:rsidRPr="009A3112">
        <w:rPr>
          <w:szCs w:val="24"/>
        </w:rPr>
        <w:t xml:space="preserve"> haritus</w:t>
      </w:r>
      <w:r w:rsidR="009D1BA7" w:rsidRPr="009A3112">
        <w:rPr>
          <w:szCs w:val="24"/>
        </w:rPr>
        <w:t>t</w:t>
      </w:r>
      <w:r w:rsidR="00CE779D" w:rsidRPr="009A3112">
        <w:rPr>
          <w:szCs w:val="24"/>
        </w:rPr>
        <w:t xml:space="preserve"> ja kriitili</w:t>
      </w:r>
      <w:r w:rsidR="009D1BA7" w:rsidRPr="009A3112">
        <w:rPr>
          <w:szCs w:val="24"/>
        </w:rPr>
        <w:t>st</w:t>
      </w:r>
      <w:r w:rsidR="00CE779D" w:rsidRPr="009A3112">
        <w:rPr>
          <w:szCs w:val="24"/>
        </w:rPr>
        <w:t xml:space="preserve"> mõtlemi</w:t>
      </w:r>
      <w:r w:rsidR="009D1BA7" w:rsidRPr="009A3112">
        <w:rPr>
          <w:szCs w:val="24"/>
        </w:rPr>
        <w:t>st</w:t>
      </w:r>
      <w:r w:rsidR="00CE779D" w:rsidRPr="009A3112">
        <w:rPr>
          <w:szCs w:val="24"/>
        </w:rPr>
        <w:t>. Krista Kaer on ühes intervjuus öelnud, et tõlkija olgu loomult erakordselt kahtlustav</w:t>
      </w:r>
      <w:r w:rsidR="009D1BA7" w:rsidRPr="009A3112">
        <w:rPr>
          <w:szCs w:val="24"/>
        </w:rPr>
        <w:t xml:space="preserve"> – selleks peab aga olema aega</w:t>
      </w:r>
      <w:r w:rsidR="00956041" w:rsidRPr="009A3112">
        <w:rPr>
          <w:szCs w:val="24"/>
        </w:rPr>
        <w:t xml:space="preserve">, mida </w:t>
      </w:r>
      <w:r w:rsidR="00957458" w:rsidRPr="009A3112">
        <w:rPr>
          <w:szCs w:val="24"/>
        </w:rPr>
        <w:t xml:space="preserve">konkurentsist tingitud napid tähtajad </w:t>
      </w:r>
      <w:r w:rsidR="00956041" w:rsidRPr="009A3112">
        <w:rPr>
          <w:szCs w:val="24"/>
        </w:rPr>
        <w:t>t</w:t>
      </w:r>
      <w:r w:rsidR="00D87231" w:rsidRPr="009A3112">
        <w:rPr>
          <w:szCs w:val="24"/>
        </w:rPr>
        <w:t>õlkijatel</w:t>
      </w:r>
      <w:r w:rsidR="00957458" w:rsidRPr="009A3112">
        <w:rPr>
          <w:szCs w:val="24"/>
        </w:rPr>
        <w:t>e</w:t>
      </w:r>
      <w:r w:rsidR="00D87231" w:rsidRPr="009A3112">
        <w:rPr>
          <w:szCs w:val="24"/>
        </w:rPr>
        <w:t>-toimetajatel</w:t>
      </w:r>
      <w:r w:rsidR="00957458" w:rsidRPr="009A3112">
        <w:rPr>
          <w:szCs w:val="24"/>
        </w:rPr>
        <w:t>e</w:t>
      </w:r>
      <w:r w:rsidR="00D87231" w:rsidRPr="009A3112">
        <w:rPr>
          <w:szCs w:val="24"/>
        </w:rPr>
        <w:t xml:space="preserve"> </w:t>
      </w:r>
      <w:r w:rsidR="00957458" w:rsidRPr="009A3112">
        <w:rPr>
          <w:szCs w:val="24"/>
        </w:rPr>
        <w:t>ei jäta</w:t>
      </w:r>
      <w:r w:rsidR="009D1BA7" w:rsidRPr="009A3112">
        <w:rPr>
          <w:szCs w:val="24"/>
        </w:rPr>
        <w:t>,</w:t>
      </w:r>
      <w:r w:rsidR="00D87231" w:rsidRPr="009A3112">
        <w:rPr>
          <w:szCs w:val="24"/>
        </w:rPr>
        <w:t xml:space="preserve"> oma osa on ka vajalike teadmistega tõlkijate nappusel. Oma kogemusest tõlkimise vallas võin öelda, et see on väga vaevarikas töö</w:t>
      </w:r>
      <w:r w:rsidR="00B96E6E" w:rsidRPr="009A3112">
        <w:rPr>
          <w:szCs w:val="24"/>
        </w:rPr>
        <w:t>:</w:t>
      </w:r>
      <w:r w:rsidR="00D87231" w:rsidRPr="009A3112">
        <w:rPr>
          <w:szCs w:val="24"/>
        </w:rPr>
        <w:t xml:space="preserve"> kui millestki ei saa aru, siis tuleb otsida ja otsida, kontrollida ja kontrollida seni, kuni asi on </w:t>
      </w:r>
      <w:r w:rsidR="00957458" w:rsidRPr="009A3112">
        <w:rPr>
          <w:szCs w:val="24"/>
        </w:rPr>
        <w:t>lõpuni</w:t>
      </w:r>
      <w:r w:rsidR="00D87231" w:rsidRPr="009A3112">
        <w:rPr>
          <w:szCs w:val="24"/>
        </w:rPr>
        <w:t xml:space="preserve"> selge ja sõnade tõlkimise asemel </w:t>
      </w:r>
      <w:r w:rsidR="00B96E6E" w:rsidRPr="009A3112">
        <w:rPr>
          <w:szCs w:val="24"/>
        </w:rPr>
        <w:t>saab</w:t>
      </w:r>
      <w:r w:rsidR="00D87231" w:rsidRPr="009A3112">
        <w:rPr>
          <w:szCs w:val="24"/>
        </w:rPr>
        <w:t xml:space="preserve"> </w:t>
      </w:r>
      <w:r w:rsidR="00B96E6E" w:rsidRPr="009A3112">
        <w:rPr>
          <w:szCs w:val="24"/>
        </w:rPr>
        <w:t xml:space="preserve">edasi anda </w:t>
      </w:r>
      <w:r w:rsidR="00D87231" w:rsidRPr="009A3112">
        <w:rPr>
          <w:szCs w:val="24"/>
        </w:rPr>
        <w:t>mõtte.</w:t>
      </w:r>
      <w:r w:rsidR="008A599D">
        <w:rPr>
          <w:szCs w:val="24"/>
        </w:rPr>
        <w:t xml:space="preserve"> </w:t>
      </w:r>
    </w:p>
    <w:p w:rsidR="008A599D" w:rsidRDefault="008A599D" w:rsidP="00295B32">
      <w:pPr>
        <w:pStyle w:val="BodyText2"/>
        <w:spacing w:line="360" w:lineRule="auto"/>
        <w:jc w:val="both"/>
        <w:rPr>
          <w:szCs w:val="24"/>
        </w:rPr>
      </w:pPr>
      <w:r w:rsidRPr="008A599D">
        <w:rPr>
          <w:szCs w:val="24"/>
        </w:rPr>
        <w:t>2010. aasta oli kuulutatud lugemisaastaks. Tohutu tiraaž, mis nii mõnigi kord ületas 100 000 piiri, on tänapäevaks unustatud asi. Seevastu on aga palju ettevõtteid, osaühinguid jt, kelle üheks tegevusalaks on märgitud kirjastamine. Toon näiteid 2007. aastast, mil neid ISBN agentuuri andmetel oli 871. Tõsi, kirjastustena oli registreeritud umbes 270. Suuremad kirjastused o</w:t>
      </w:r>
      <w:r w:rsidR="00AD1D91">
        <w:rPr>
          <w:szCs w:val="24"/>
        </w:rPr>
        <w:t>lid</w:t>
      </w:r>
      <w:r w:rsidRPr="008A599D">
        <w:rPr>
          <w:szCs w:val="24"/>
        </w:rPr>
        <w:t xml:space="preserve"> koondunud Eesti Kirjastuste Liitu ( 2007. aasta liikmeskond 34 kirjastust). Tollane väljaannete arv aastas ulatus üle 4000 nimetuse, sellest ilukirjandust umbes veerand. Ülejäänu jagunes mitme </w:t>
      </w:r>
      <w:r w:rsidRPr="008A599D">
        <w:rPr>
          <w:szCs w:val="24"/>
        </w:rPr>
        <w:lastRenderedPageBreak/>
        <w:t>valdkonna vahel, millest üks oli populaarteaduslik kirjandus. Kasutan meelega seda pisut arhailist sõna „aimekirjanduse” asemel. Eesti Kirjastuste Liidu kodulehelt saame teada, et nn aimekirjanduse piirid on vägagi kummalised: siia kuuluvad näiteks kirjastuses Varrak välja antud „Midsomeri mõrvalood” ning „Seks ja skandaalid”,</w:t>
      </w:r>
      <w:r w:rsidR="00587DDA">
        <w:rPr>
          <w:szCs w:val="24"/>
        </w:rPr>
        <w:t xml:space="preserve"> </w:t>
      </w:r>
      <w:r w:rsidRPr="008A599D">
        <w:rPr>
          <w:szCs w:val="24"/>
        </w:rPr>
        <w:t>kirjastuse Tänapäev elulooraamat „Sophia Loren”, TEA kirjastuse „Kukeaabitsa” töövihikud, kõik kokaraamatud, Kihnu Virve laulud koos CDga jne! Samas on „Kukeaabitsa” numbrivihik märgitud lastekirjanduseks, R. Stouti ja E. Gardneri kriminaalromaanid ilukirjanduseks jne. Segadust kui palju!</w:t>
      </w:r>
    </w:p>
    <w:p w:rsidR="00B96E6E" w:rsidRPr="009A3112" w:rsidRDefault="008A599D" w:rsidP="00295B32">
      <w:pPr>
        <w:pStyle w:val="BodyText2"/>
        <w:spacing w:line="360" w:lineRule="auto"/>
        <w:jc w:val="both"/>
        <w:rPr>
          <w:szCs w:val="24"/>
        </w:rPr>
      </w:pPr>
      <w:r>
        <w:rPr>
          <w:szCs w:val="24"/>
        </w:rPr>
        <w:t xml:space="preserve">Vaatlen mõnd </w:t>
      </w:r>
      <w:r w:rsidR="00881EB1" w:rsidRPr="009A3112">
        <w:rPr>
          <w:szCs w:val="24"/>
        </w:rPr>
        <w:t>„populaarteaduslik</w:t>
      </w:r>
      <w:r>
        <w:rPr>
          <w:szCs w:val="24"/>
        </w:rPr>
        <w:t>k</w:t>
      </w:r>
      <w:r w:rsidR="00F261E5">
        <w:rPr>
          <w:szCs w:val="24"/>
        </w:rPr>
        <w:t>u</w:t>
      </w:r>
      <w:r w:rsidR="00B96E6E" w:rsidRPr="009A3112">
        <w:rPr>
          <w:szCs w:val="24"/>
        </w:rPr>
        <w:t>”</w:t>
      </w:r>
      <w:r w:rsidR="00881EB1" w:rsidRPr="009A3112">
        <w:rPr>
          <w:szCs w:val="24"/>
        </w:rPr>
        <w:t xml:space="preserve"> raamatu</w:t>
      </w:r>
      <w:r>
        <w:rPr>
          <w:szCs w:val="24"/>
        </w:rPr>
        <w:t>t</w:t>
      </w:r>
      <w:r w:rsidR="00F261E5">
        <w:rPr>
          <w:szCs w:val="24"/>
        </w:rPr>
        <w:t xml:space="preserve">: </w:t>
      </w:r>
      <w:r w:rsidR="00881EB1" w:rsidRPr="009A3112">
        <w:rPr>
          <w:b/>
          <w:szCs w:val="24"/>
        </w:rPr>
        <w:t>„Varjatud ajalugu</w:t>
      </w:r>
      <w:r w:rsidR="00B96E6E" w:rsidRPr="009A3112">
        <w:rPr>
          <w:b/>
          <w:szCs w:val="24"/>
        </w:rPr>
        <w:t>”</w:t>
      </w:r>
      <w:r w:rsidR="00881EB1" w:rsidRPr="009A3112">
        <w:rPr>
          <w:szCs w:val="24"/>
        </w:rPr>
        <w:t xml:space="preserve"> (</w:t>
      </w:r>
      <w:r w:rsidR="00B96E6E" w:rsidRPr="009A3112">
        <w:rPr>
          <w:szCs w:val="24"/>
        </w:rPr>
        <w:t xml:space="preserve">edaspidi VA; </w:t>
      </w:r>
      <w:r w:rsidR="00881EB1" w:rsidRPr="009A3112">
        <w:rPr>
          <w:szCs w:val="24"/>
        </w:rPr>
        <w:t xml:space="preserve">2007, Ersen, inglise keelest </w:t>
      </w:r>
      <w:r w:rsidR="00881EB1" w:rsidRPr="009A3112">
        <w:rPr>
          <w:b/>
          <w:szCs w:val="24"/>
        </w:rPr>
        <w:t>Maia Planhof</w:t>
      </w:r>
      <w:r w:rsidR="00881EB1" w:rsidRPr="009A3112">
        <w:rPr>
          <w:szCs w:val="24"/>
        </w:rPr>
        <w:t xml:space="preserve">, korrektor Elle Liiva), </w:t>
      </w:r>
      <w:r w:rsidR="00881EB1" w:rsidRPr="009A3112">
        <w:rPr>
          <w:b/>
          <w:szCs w:val="24"/>
        </w:rPr>
        <w:t>„100 teadlast, kes muutsid maailma</w:t>
      </w:r>
      <w:r w:rsidR="00B96E6E" w:rsidRPr="009A3112">
        <w:rPr>
          <w:b/>
          <w:szCs w:val="24"/>
        </w:rPr>
        <w:t>”</w:t>
      </w:r>
      <w:r w:rsidR="00881EB1" w:rsidRPr="009A3112">
        <w:rPr>
          <w:szCs w:val="24"/>
        </w:rPr>
        <w:t xml:space="preserve"> (</w:t>
      </w:r>
      <w:r w:rsidR="00B96E6E" w:rsidRPr="009A3112">
        <w:rPr>
          <w:szCs w:val="24"/>
        </w:rPr>
        <w:t xml:space="preserve">100T; </w:t>
      </w:r>
      <w:r w:rsidR="00881EB1" w:rsidRPr="009A3112">
        <w:rPr>
          <w:szCs w:val="24"/>
        </w:rPr>
        <w:t xml:space="preserve">2008, Ersen, inglise keelest </w:t>
      </w:r>
      <w:r w:rsidR="00881EB1" w:rsidRPr="009A3112">
        <w:rPr>
          <w:b/>
          <w:szCs w:val="24"/>
        </w:rPr>
        <w:t>Mari Ollino</w:t>
      </w:r>
      <w:r w:rsidR="00881EB1" w:rsidRPr="009A3112">
        <w:rPr>
          <w:szCs w:val="24"/>
        </w:rPr>
        <w:t xml:space="preserve">, korrektor Inna Viires) ja </w:t>
      </w:r>
      <w:r w:rsidR="00881EB1" w:rsidRPr="009A3112">
        <w:rPr>
          <w:b/>
          <w:szCs w:val="24"/>
        </w:rPr>
        <w:t>„Muinasaja suured mõistatused</w:t>
      </w:r>
      <w:r w:rsidR="00B96E6E" w:rsidRPr="009A3112">
        <w:rPr>
          <w:b/>
          <w:szCs w:val="24"/>
        </w:rPr>
        <w:t>”</w:t>
      </w:r>
      <w:r w:rsidR="00881EB1" w:rsidRPr="009A3112">
        <w:rPr>
          <w:szCs w:val="24"/>
        </w:rPr>
        <w:t xml:space="preserve"> (</w:t>
      </w:r>
      <w:r w:rsidR="00B96E6E" w:rsidRPr="009A3112">
        <w:rPr>
          <w:szCs w:val="24"/>
        </w:rPr>
        <w:t xml:space="preserve">MSM; </w:t>
      </w:r>
      <w:r w:rsidR="00881EB1" w:rsidRPr="009A3112">
        <w:rPr>
          <w:szCs w:val="24"/>
        </w:rPr>
        <w:t xml:space="preserve">2009, Tänapäev, saksa keelest </w:t>
      </w:r>
      <w:r w:rsidR="00881EB1" w:rsidRPr="009A3112">
        <w:rPr>
          <w:b/>
          <w:szCs w:val="24"/>
        </w:rPr>
        <w:t>Moonika King</w:t>
      </w:r>
      <w:r w:rsidR="00881EB1" w:rsidRPr="009A3112">
        <w:rPr>
          <w:szCs w:val="24"/>
        </w:rPr>
        <w:t xml:space="preserve">, toimetanud Tuuli Rehemaa). </w:t>
      </w:r>
      <w:r w:rsidR="00881EB1" w:rsidRPr="009A3112">
        <w:rPr>
          <w:b/>
          <w:szCs w:val="24"/>
        </w:rPr>
        <w:t>Kõik need raamatud on klassikalised näited selle kohta, milline ei tohi populaarteaduslik raamat olla.</w:t>
      </w:r>
      <w:r w:rsidR="00881EB1" w:rsidRPr="009A3112">
        <w:rPr>
          <w:szCs w:val="24"/>
        </w:rPr>
        <w:t xml:space="preserve"> </w:t>
      </w:r>
      <w:r w:rsidR="00B96E6E" w:rsidRPr="009A3112">
        <w:rPr>
          <w:szCs w:val="24"/>
        </w:rPr>
        <w:t>K</w:t>
      </w:r>
      <w:r w:rsidR="00087C4C" w:rsidRPr="009A3112">
        <w:rPr>
          <w:szCs w:val="24"/>
        </w:rPr>
        <w:t xml:space="preserve">õigis </w:t>
      </w:r>
      <w:r w:rsidR="00B96E6E" w:rsidRPr="009A3112">
        <w:rPr>
          <w:szCs w:val="24"/>
        </w:rPr>
        <w:t xml:space="preserve">on </w:t>
      </w:r>
      <w:r w:rsidR="00087C4C" w:rsidRPr="009A3112">
        <w:rPr>
          <w:szCs w:val="24"/>
        </w:rPr>
        <w:t>ligi sadakond viga</w:t>
      </w:r>
      <w:r w:rsidR="00B96E6E" w:rsidRPr="009A3112">
        <w:rPr>
          <w:szCs w:val="24"/>
        </w:rPr>
        <w:t xml:space="preserve"> (kahjuks polnud võimalust võrrelda originaalteostega, mõned on ilmselt olemas juba seal)</w:t>
      </w:r>
      <w:r w:rsidR="00087C4C" w:rsidRPr="009A3112">
        <w:rPr>
          <w:szCs w:val="24"/>
        </w:rPr>
        <w:t>, eksimust ja muud puudust</w:t>
      </w:r>
      <w:r w:rsidR="00267330" w:rsidRPr="009A3112">
        <w:rPr>
          <w:szCs w:val="24"/>
        </w:rPr>
        <w:t xml:space="preserve">, rääkimata </w:t>
      </w:r>
      <w:r w:rsidR="00957458" w:rsidRPr="009A3112">
        <w:rPr>
          <w:szCs w:val="24"/>
        </w:rPr>
        <w:t xml:space="preserve">vildakast sõnastusest ja </w:t>
      </w:r>
      <w:r w:rsidR="00267330" w:rsidRPr="009A3112">
        <w:rPr>
          <w:szCs w:val="24"/>
        </w:rPr>
        <w:t>arvukatest trükivigadest</w:t>
      </w:r>
      <w:r w:rsidR="00087C4C" w:rsidRPr="009A3112">
        <w:rPr>
          <w:szCs w:val="24"/>
        </w:rPr>
        <w:t xml:space="preserve">. </w:t>
      </w:r>
    </w:p>
    <w:p w:rsidR="002830A0" w:rsidRPr="009A3112" w:rsidRDefault="00B96E6E" w:rsidP="00295B32">
      <w:pPr>
        <w:pStyle w:val="BodyText2"/>
        <w:spacing w:line="360" w:lineRule="auto"/>
        <w:jc w:val="both"/>
        <w:rPr>
          <w:szCs w:val="24"/>
        </w:rPr>
      </w:pPr>
      <w:r w:rsidRPr="009A3112">
        <w:rPr>
          <w:b/>
          <w:szCs w:val="24"/>
        </w:rPr>
        <w:t>P</w:t>
      </w:r>
      <w:r w:rsidR="00087C4C" w:rsidRPr="009A3112">
        <w:rPr>
          <w:b/>
          <w:szCs w:val="24"/>
        </w:rPr>
        <w:t>äris- ja kohanimede õigekirjutus</w:t>
      </w:r>
      <w:r w:rsidR="00087C4C" w:rsidRPr="009A3112">
        <w:rPr>
          <w:szCs w:val="24"/>
        </w:rPr>
        <w:t xml:space="preserve">. Tõlkijad-toimetajad ei näi teadvat, et näiteks inglise keeles on kombeks nimesid kirjutada inglisepäraselt, mistõttu kohtame Püha Rooma keisrit </w:t>
      </w:r>
      <w:r w:rsidR="00087C4C" w:rsidRPr="009A3112">
        <w:rPr>
          <w:i/>
          <w:szCs w:val="24"/>
        </w:rPr>
        <w:t>Charles V</w:t>
      </w:r>
      <w:r w:rsidR="00087C4C" w:rsidRPr="009A3112">
        <w:rPr>
          <w:szCs w:val="24"/>
        </w:rPr>
        <w:t xml:space="preserve"> (100</w:t>
      </w:r>
      <w:r w:rsidR="002B2EF3" w:rsidRPr="009A3112">
        <w:rPr>
          <w:szCs w:val="24"/>
        </w:rPr>
        <w:t>T</w:t>
      </w:r>
      <w:r w:rsidR="00087C4C" w:rsidRPr="009A3112">
        <w:rPr>
          <w:szCs w:val="24"/>
        </w:rPr>
        <w:t>)</w:t>
      </w:r>
      <w:r w:rsidR="007F0B37" w:rsidRPr="009A3112">
        <w:rPr>
          <w:szCs w:val="24"/>
        </w:rPr>
        <w:t>,</w:t>
      </w:r>
      <w:r w:rsidR="00087C4C" w:rsidRPr="009A3112">
        <w:rPr>
          <w:szCs w:val="24"/>
        </w:rPr>
        <w:t xml:space="preserve"> filosoofi nimega </w:t>
      </w:r>
      <w:r w:rsidR="00087C4C" w:rsidRPr="009A3112">
        <w:rPr>
          <w:i/>
          <w:szCs w:val="24"/>
        </w:rPr>
        <w:t>Strabo</w:t>
      </w:r>
      <w:r w:rsidR="00087C4C" w:rsidRPr="009A3112">
        <w:rPr>
          <w:szCs w:val="24"/>
        </w:rPr>
        <w:t xml:space="preserve"> (VA)</w:t>
      </w:r>
      <w:r w:rsidR="007F0B37" w:rsidRPr="009A3112">
        <w:rPr>
          <w:szCs w:val="24"/>
        </w:rPr>
        <w:t xml:space="preserve"> ja vaaraod </w:t>
      </w:r>
      <w:r w:rsidR="007F0B37" w:rsidRPr="009A3112">
        <w:rPr>
          <w:i/>
          <w:szCs w:val="24"/>
        </w:rPr>
        <w:t>Amenemt III</w:t>
      </w:r>
      <w:r w:rsidR="007F0B37" w:rsidRPr="009A3112">
        <w:rPr>
          <w:szCs w:val="24"/>
        </w:rPr>
        <w:t xml:space="preserve"> (MSM)</w:t>
      </w:r>
      <w:r w:rsidR="00087C4C" w:rsidRPr="009A3112">
        <w:rPr>
          <w:szCs w:val="24"/>
        </w:rPr>
        <w:t>. Tegemist on loomulikult keiser Karl V</w:t>
      </w:r>
      <w:r w:rsidR="007F0B37" w:rsidRPr="009A3112">
        <w:rPr>
          <w:szCs w:val="24"/>
        </w:rPr>
        <w:t>,</w:t>
      </w:r>
      <w:r w:rsidR="00087C4C" w:rsidRPr="009A3112">
        <w:rPr>
          <w:szCs w:val="24"/>
        </w:rPr>
        <w:t xml:space="preserve"> </w:t>
      </w:r>
      <w:r w:rsidR="00465949" w:rsidRPr="009A3112">
        <w:rPr>
          <w:szCs w:val="24"/>
        </w:rPr>
        <w:t>kreeklase</w:t>
      </w:r>
      <w:r w:rsidR="00087C4C" w:rsidRPr="009A3112">
        <w:rPr>
          <w:szCs w:val="24"/>
        </w:rPr>
        <w:t xml:space="preserve"> Strabo</w:t>
      </w:r>
      <w:r w:rsidR="00465949" w:rsidRPr="009A3112">
        <w:rPr>
          <w:szCs w:val="24"/>
        </w:rPr>
        <w:t>ni</w:t>
      </w:r>
      <w:r w:rsidR="007F0B37" w:rsidRPr="009A3112">
        <w:rPr>
          <w:szCs w:val="24"/>
        </w:rPr>
        <w:t xml:space="preserve"> ja vaarao Amenemhet III-</w:t>
      </w:r>
      <w:r w:rsidR="00465949" w:rsidRPr="009A3112">
        <w:rPr>
          <w:szCs w:val="24"/>
        </w:rPr>
        <w:t xml:space="preserve">ga. </w:t>
      </w:r>
      <w:r w:rsidR="00465949" w:rsidRPr="009A3112">
        <w:rPr>
          <w:i/>
          <w:szCs w:val="24"/>
        </w:rPr>
        <w:t>Ashmolea Muuseum</w:t>
      </w:r>
      <w:r w:rsidR="00465949" w:rsidRPr="009A3112">
        <w:rPr>
          <w:szCs w:val="24"/>
        </w:rPr>
        <w:t xml:space="preserve"> (VA) on Oxfordis Elias Ashmole’i järgi nime saanud muuseum (originaalis </w:t>
      </w:r>
      <w:r w:rsidR="002B2EF3" w:rsidRPr="009A3112">
        <w:rPr>
          <w:szCs w:val="24"/>
        </w:rPr>
        <w:t xml:space="preserve">ilmselt </w:t>
      </w:r>
      <w:r w:rsidR="00465949" w:rsidRPr="009A3112">
        <w:rPr>
          <w:i/>
          <w:szCs w:val="24"/>
        </w:rPr>
        <w:t>Ashmolean Museum</w:t>
      </w:r>
      <w:r w:rsidR="00465949" w:rsidRPr="009A3112">
        <w:rPr>
          <w:szCs w:val="24"/>
        </w:rPr>
        <w:t xml:space="preserve">). Palju kurvem lugu on kohanimedega. Neid nähes meenus mulle üks mitukümmend aastat tagasi SDVs ilmunud atlas, kus Eesti NSV territooriumil oli veekogu </w:t>
      </w:r>
      <w:r w:rsidR="00465949" w:rsidRPr="009A3112">
        <w:rPr>
          <w:i/>
          <w:szCs w:val="24"/>
        </w:rPr>
        <w:t>Ozero Wirtsjärvsee</w:t>
      </w:r>
      <w:r w:rsidR="00465949" w:rsidRPr="009A3112">
        <w:rPr>
          <w:szCs w:val="24"/>
        </w:rPr>
        <w:t xml:space="preserve">! Nii leiame </w:t>
      </w:r>
      <w:r w:rsidR="006A69BA" w:rsidRPr="009A3112">
        <w:rPr>
          <w:szCs w:val="24"/>
        </w:rPr>
        <w:t>MSMist</w:t>
      </w:r>
      <w:r w:rsidR="00465949" w:rsidRPr="009A3112">
        <w:rPr>
          <w:szCs w:val="24"/>
        </w:rPr>
        <w:t xml:space="preserve"> Iirimaal oleva </w:t>
      </w:r>
      <w:r w:rsidR="00465949" w:rsidRPr="009A3112">
        <w:rPr>
          <w:i/>
          <w:szCs w:val="24"/>
        </w:rPr>
        <w:t>Boyentali</w:t>
      </w:r>
      <w:r w:rsidR="00465949" w:rsidRPr="009A3112">
        <w:rPr>
          <w:szCs w:val="24"/>
        </w:rPr>
        <w:t xml:space="preserve"> (Boyne’i oru), Itaaliast </w:t>
      </w:r>
      <w:r w:rsidR="00465949" w:rsidRPr="009A3112">
        <w:rPr>
          <w:i/>
          <w:szCs w:val="24"/>
        </w:rPr>
        <w:t>Gardasee</w:t>
      </w:r>
      <w:r w:rsidR="00465949" w:rsidRPr="009A3112">
        <w:rPr>
          <w:szCs w:val="24"/>
        </w:rPr>
        <w:t xml:space="preserve"> (Garda järve) ja </w:t>
      </w:r>
      <w:r w:rsidR="00465949" w:rsidRPr="009A3112">
        <w:rPr>
          <w:i/>
          <w:szCs w:val="24"/>
        </w:rPr>
        <w:t>Poebeni</w:t>
      </w:r>
      <w:r w:rsidR="00465949" w:rsidRPr="009A3112">
        <w:rPr>
          <w:szCs w:val="24"/>
        </w:rPr>
        <w:t xml:space="preserve">. Viimane nõudis pisukest nuputamist, kuid lõpuks selgus, et tegemist on Po </w:t>
      </w:r>
      <w:r w:rsidR="007F54E0" w:rsidRPr="009A3112">
        <w:rPr>
          <w:szCs w:val="24"/>
        </w:rPr>
        <w:t>(</w:t>
      </w:r>
      <w:r w:rsidR="00465949" w:rsidRPr="009A3112">
        <w:rPr>
          <w:szCs w:val="24"/>
        </w:rPr>
        <w:t>jõe</w:t>
      </w:r>
      <w:r w:rsidR="007F54E0" w:rsidRPr="009A3112">
        <w:rPr>
          <w:szCs w:val="24"/>
        </w:rPr>
        <w:t>)</w:t>
      </w:r>
      <w:r w:rsidR="00465949" w:rsidRPr="009A3112">
        <w:rPr>
          <w:szCs w:val="24"/>
        </w:rPr>
        <w:t xml:space="preserve"> madalikuga, mis eesti keeles hoopis Lombardia madalik</w:t>
      </w:r>
      <w:r w:rsidR="002B2EF3" w:rsidRPr="009A3112">
        <w:rPr>
          <w:szCs w:val="24"/>
        </w:rPr>
        <w:t>.</w:t>
      </w:r>
      <w:r w:rsidR="00465949" w:rsidRPr="009A3112">
        <w:rPr>
          <w:szCs w:val="24"/>
        </w:rPr>
        <w:t xml:space="preserve"> Ka ei ole </w:t>
      </w:r>
      <w:r w:rsidR="00465949" w:rsidRPr="009A3112">
        <w:rPr>
          <w:i/>
          <w:szCs w:val="24"/>
        </w:rPr>
        <w:t>Siebenbürger</w:t>
      </w:r>
      <w:r w:rsidR="00465949" w:rsidRPr="009A3112">
        <w:rPr>
          <w:szCs w:val="24"/>
        </w:rPr>
        <w:t xml:space="preserve"> sama mis Rumeenia</w:t>
      </w:r>
      <w:r w:rsidR="007F0B37" w:rsidRPr="009A3112">
        <w:rPr>
          <w:szCs w:val="24"/>
        </w:rPr>
        <w:t>, vaid hoopis Transilvaania saksakeelne nim</w:t>
      </w:r>
      <w:r w:rsidR="00883649">
        <w:rPr>
          <w:szCs w:val="24"/>
        </w:rPr>
        <w:t>i</w:t>
      </w:r>
      <w:r w:rsidR="007F0B37" w:rsidRPr="009A3112">
        <w:rPr>
          <w:szCs w:val="24"/>
        </w:rPr>
        <w:t xml:space="preserve">. </w:t>
      </w:r>
      <w:r w:rsidR="007F54E0" w:rsidRPr="009A3112">
        <w:rPr>
          <w:szCs w:val="24"/>
        </w:rPr>
        <w:t>T</w:t>
      </w:r>
      <w:r w:rsidR="00267330" w:rsidRPr="009A3112">
        <w:rPr>
          <w:szCs w:val="24"/>
        </w:rPr>
        <w:t xml:space="preserve">õlkijale </w:t>
      </w:r>
      <w:r w:rsidR="007F54E0" w:rsidRPr="009A3112">
        <w:rPr>
          <w:szCs w:val="24"/>
        </w:rPr>
        <w:t xml:space="preserve">on </w:t>
      </w:r>
      <w:r w:rsidR="00267330" w:rsidRPr="009A3112">
        <w:rPr>
          <w:szCs w:val="24"/>
        </w:rPr>
        <w:t>valmistanud raskusi see</w:t>
      </w:r>
      <w:r w:rsidR="007F54E0" w:rsidRPr="009A3112">
        <w:rPr>
          <w:szCs w:val="24"/>
        </w:rPr>
        <w:t>gi</w:t>
      </w:r>
      <w:r w:rsidR="00267330" w:rsidRPr="009A3112">
        <w:rPr>
          <w:szCs w:val="24"/>
        </w:rPr>
        <w:t>, et saksa keeles</w:t>
      </w:r>
      <w:r w:rsidR="00DF6214" w:rsidRPr="009A3112">
        <w:rPr>
          <w:szCs w:val="24"/>
        </w:rPr>
        <w:t xml:space="preserve"> kirjutatakse nii kohanimed kui ka nimisõnad suure algustähega. Nii leiame tekstist lõigu „nagu on näiteks </w:t>
      </w:r>
      <w:r w:rsidR="00DF6214" w:rsidRPr="009A3112">
        <w:rPr>
          <w:i/>
          <w:szCs w:val="24"/>
        </w:rPr>
        <w:t>Prielen</w:t>
      </w:r>
      <w:r w:rsidR="00DF6214" w:rsidRPr="009A3112">
        <w:rPr>
          <w:szCs w:val="24"/>
        </w:rPr>
        <w:t xml:space="preserve"> Põhja-Saksamaal </w:t>
      </w:r>
      <w:r w:rsidR="00DF6214" w:rsidRPr="009A3112">
        <w:rPr>
          <w:i/>
          <w:szCs w:val="24"/>
        </w:rPr>
        <w:t>Wattenmeeri</w:t>
      </w:r>
      <w:r w:rsidR="00DF6214" w:rsidRPr="009A3112">
        <w:rPr>
          <w:szCs w:val="24"/>
        </w:rPr>
        <w:t xml:space="preserve"> juures</w:t>
      </w:r>
      <w:r w:rsidR="007F54E0" w:rsidRPr="009A3112">
        <w:rPr>
          <w:szCs w:val="24"/>
        </w:rPr>
        <w:t>”</w:t>
      </w:r>
      <w:r w:rsidR="00DF6214" w:rsidRPr="009A3112">
        <w:rPr>
          <w:szCs w:val="24"/>
        </w:rPr>
        <w:t xml:space="preserve">. Tõlkija ei ole </w:t>
      </w:r>
      <w:r w:rsidR="005D03EC">
        <w:rPr>
          <w:szCs w:val="24"/>
        </w:rPr>
        <w:t xml:space="preserve">vaevunud </w:t>
      </w:r>
      <w:r w:rsidR="00DF6214" w:rsidRPr="009A3112">
        <w:rPr>
          <w:szCs w:val="24"/>
        </w:rPr>
        <w:t>asja uuri</w:t>
      </w:r>
      <w:r w:rsidR="005D03EC">
        <w:rPr>
          <w:szCs w:val="24"/>
        </w:rPr>
        <w:t>ma</w:t>
      </w:r>
      <w:r w:rsidR="00DF6214" w:rsidRPr="009A3112">
        <w:rPr>
          <w:szCs w:val="24"/>
        </w:rPr>
        <w:t xml:space="preserve">a, tema arvates on </w:t>
      </w:r>
      <w:r w:rsidR="00DF6214" w:rsidRPr="009A3112">
        <w:rPr>
          <w:i/>
          <w:szCs w:val="24"/>
        </w:rPr>
        <w:t>Prielen</w:t>
      </w:r>
      <w:r w:rsidR="00DF6214" w:rsidRPr="009A3112">
        <w:rPr>
          <w:szCs w:val="24"/>
        </w:rPr>
        <w:t xml:space="preserve"> ja </w:t>
      </w:r>
      <w:r w:rsidR="00DF6214" w:rsidRPr="009A3112">
        <w:rPr>
          <w:i/>
          <w:szCs w:val="24"/>
        </w:rPr>
        <w:t>Wattenmeer</w:t>
      </w:r>
      <w:r w:rsidR="00DF6214" w:rsidRPr="009A3112">
        <w:rPr>
          <w:szCs w:val="24"/>
        </w:rPr>
        <w:t xml:space="preserve"> kohanimed, aga võta näpust! Tegemist on Põhja-</w:t>
      </w:r>
      <w:r w:rsidR="00DF6214" w:rsidRPr="009A3112">
        <w:rPr>
          <w:szCs w:val="24"/>
        </w:rPr>
        <w:lastRenderedPageBreak/>
        <w:t>Saksamaa rannikul mõõnamere (</w:t>
      </w:r>
      <w:r w:rsidR="00DF6214" w:rsidRPr="009A3112">
        <w:rPr>
          <w:i/>
          <w:szCs w:val="24"/>
        </w:rPr>
        <w:t>Wattenmeer</w:t>
      </w:r>
      <w:r w:rsidR="00DF6214" w:rsidRPr="009A3112">
        <w:rPr>
          <w:szCs w:val="24"/>
        </w:rPr>
        <w:t>) piirkonnas olevate voolukanalitega (</w:t>
      </w:r>
      <w:r w:rsidR="00DF6214" w:rsidRPr="009A3112">
        <w:rPr>
          <w:i/>
          <w:szCs w:val="24"/>
        </w:rPr>
        <w:t>Prielen</w:t>
      </w:r>
      <w:r w:rsidR="00DF6214" w:rsidRPr="009A3112">
        <w:rPr>
          <w:szCs w:val="24"/>
        </w:rPr>
        <w:t>).</w:t>
      </w:r>
    </w:p>
    <w:p w:rsidR="006A69BA" w:rsidRPr="009A3112" w:rsidRDefault="007F54E0" w:rsidP="00295B32">
      <w:pPr>
        <w:spacing w:line="360" w:lineRule="auto"/>
        <w:jc w:val="both"/>
        <w:rPr>
          <w:sz w:val="24"/>
          <w:szCs w:val="24"/>
        </w:rPr>
      </w:pPr>
      <w:r w:rsidRPr="009A3112">
        <w:rPr>
          <w:b/>
          <w:sz w:val="24"/>
          <w:szCs w:val="24"/>
        </w:rPr>
        <w:t>O</w:t>
      </w:r>
      <w:r w:rsidR="00ED36A8" w:rsidRPr="009A3112">
        <w:rPr>
          <w:b/>
          <w:sz w:val="24"/>
          <w:szCs w:val="24"/>
        </w:rPr>
        <w:t>tsetõl</w:t>
      </w:r>
      <w:r w:rsidRPr="009A3112">
        <w:rPr>
          <w:b/>
          <w:sz w:val="24"/>
          <w:szCs w:val="24"/>
        </w:rPr>
        <w:t>ge</w:t>
      </w:r>
      <w:r w:rsidR="00ED36A8" w:rsidRPr="009A3112">
        <w:rPr>
          <w:sz w:val="24"/>
          <w:szCs w:val="24"/>
        </w:rPr>
        <w:t xml:space="preserve">. </w:t>
      </w:r>
      <w:r w:rsidRPr="009A3112">
        <w:rPr>
          <w:sz w:val="24"/>
          <w:szCs w:val="24"/>
        </w:rPr>
        <w:t>U</w:t>
      </w:r>
      <w:r w:rsidR="00ED36A8" w:rsidRPr="009A3112">
        <w:rPr>
          <w:sz w:val="24"/>
          <w:szCs w:val="24"/>
        </w:rPr>
        <w:t>nustat</w:t>
      </w:r>
      <w:r w:rsidRPr="009A3112">
        <w:rPr>
          <w:sz w:val="24"/>
          <w:szCs w:val="24"/>
        </w:rPr>
        <w:t>akse</w:t>
      </w:r>
      <w:r w:rsidR="00ED36A8" w:rsidRPr="009A3112">
        <w:rPr>
          <w:sz w:val="24"/>
          <w:szCs w:val="24"/>
        </w:rPr>
        <w:t>, et sõna tähendus olene</w:t>
      </w:r>
      <w:r w:rsidR="00957458" w:rsidRPr="009A3112">
        <w:rPr>
          <w:sz w:val="24"/>
          <w:szCs w:val="24"/>
        </w:rPr>
        <w:t>b</w:t>
      </w:r>
      <w:r w:rsidR="00ED36A8" w:rsidRPr="009A3112">
        <w:rPr>
          <w:sz w:val="24"/>
          <w:szCs w:val="24"/>
        </w:rPr>
        <w:t xml:space="preserve"> kontekstist ja eri keeltes kasutatakse mõistete ja esemete </w:t>
      </w:r>
      <w:r w:rsidRPr="009A3112">
        <w:rPr>
          <w:sz w:val="24"/>
          <w:szCs w:val="24"/>
        </w:rPr>
        <w:t>puhul</w:t>
      </w:r>
      <w:r w:rsidR="00ED36A8" w:rsidRPr="009A3112">
        <w:rPr>
          <w:sz w:val="24"/>
          <w:szCs w:val="24"/>
        </w:rPr>
        <w:t xml:space="preserve"> eri </w:t>
      </w:r>
      <w:r w:rsidRPr="009A3112">
        <w:rPr>
          <w:sz w:val="24"/>
          <w:szCs w:val="24"/>
        </w:rPr>
        <w:t>sõnu</w:t>
      </w:r>
      <w:r w:rsidR="00ED36A8" w:rsidRPr="009A3112">
        <w:rPr>
          <w:sz w:val="24"/>
          <w:szCs w:val="24"/>
        </w:rPr>
        <w:t xml:space="preserve">. Nii kohtame VAs </w:t>
      </w:r>
      <w:r w:rsidR="00ED36A8" w:rsidRPr="009A3112">
        <w:rPr>
          <w:i/>
          <w:sz w:val="24"/>
          <w:szCs w:val="24"/>
        </w:rPr>
        <w:t>odapäid</w:t>
      </w:r>
      <w:r w:rsidR="00ED36A8" w:rsidRPr="009A3112">
        <w:rPr>
          <w:sz w:val="24"/>
          <w:szCs w:val="24"/>
        </w:rPr>
        <w:t xml:space="preserve"> ja </w:t>
      </w:r>
      <w:r w:rsidR="00ED36A8" w:rsidRPr="009A3112">
        <w:rPr>
          <w:i/>
          <w:sz w:val="24"/>
          <w:szCs w:val="24"/>
        </w:rPr>
        <w:t>noolepäid</w:t>
      </w:r>
      <w:r w:rsidR="00ED36A8" w:rsidRPr="009A3112">
        <w:rPr>
          <w:sz w:val="24"/>
          <w:szCs w:val="24"/>
        </w:rPr>
        <w:t xml:space="preserve"> </w:t>
      </w:r>
      <w:r w:rsidR="00ED36A8" w:rsidRPr="009A3112">
        <w:rPr>
          <w:i/>
          <w:sz w:val="24"/>
          <w:szCs w:val="24"/>
        </w:rPr>
        <w:t>pro</w:t>
      </w:r>
      <w:r w:rsidR="00ED36A8" w:rsidRPr="009A3112">
        <w:rPr>
          <w:sz w:val="24"/>
          <w:szCs w:val="24"/>
        </w:rPr>
        <w:t xml:space="preserve"> odaotsi ja nooleotsi, </w:t>
      </w:r>
      <w:r w:rsidR="00ED36A8" w:rsidRPr="009A3112">
        <w:rPr>
          <w:i/>
          <w:sz w:val="24"/>
          <w:szCs w:val="24"/>
        </w:rPr>
        <w:t>kassiperekonda</w:t>
      </w:r>
      <w:r w:rsidR="00ED36A8" w:rsidRPr="009A3112">
        <w:rPr>
          <w:sz w:val="24"/>
          <w:szCs w:val="24"/>
        </w:rPr>
        <w:t xml:space="preserve"> kuuluvad lõvid, tiigrid, leopardid</w:t>
      </w:r>
      <w:r w:rsidR="00D5732D" w:rsidRPr="009A3112">
        <w:rPr>
          <w:sz w:val="24"/>
          <w:szCs w:val="24"/>
        </w:rPr>
        <w:t xml:space="preserve"> </w:t>
      </w:r>
      <w:r w:rsidRPr="009A3112">
        <w:rPr>
          <w:sz w:val="24"/>
          <w:szCs w:val="24"/>
        </w:rPr>
        <w:t xml:space="preserve">– </w:t>
      </w:r>
      <w:r w:rsidR="00D5732D" w:rsidRPr="009A3112">
        <w:rPr>
          <w:sz w:val="24"/>
          <w:szCs w:val="24"/>
        </w:rPr>
        <w:t xml:space="preserve">loomulikult </w:t>
      </w:r>
      <w:r w:rsidRPr="009A3112">
        <w:rPr>
          <w:sz w:val="24"/>
          <w:szCs w:val="24"/>
        </w:rPr>
        <w:t xml:space="preserve">on </w:t>
      </w:r>
      <w:r w:rsidR="00D5732D" w:rsidRPr="009A3112">
        <w:rPr>
          <w:sz w:val="24"/>
          <w:szCs w:val="24"/>
        </w:rPr>
        <w:t xml:space="preserve">tegemist hoopis kaslaste sugukonnaga. </w:t>
      </w:r>
      <w:r w:rsidR="00F43A25" w:rsidRPr="009A3112">
        <w:rPr>
          <w:sz w:val="24"/>
          <w:szCs w:val="24"/>
        </w:rPr>
        <w:t xml:space="preserve">„Descartes jõudis leiutiseni, mida tänapäeval tunneme </w:t>
      </w:r>
      <w:r w:rsidR="00F43A25" w:rsidRPr="009A3112">
        <w:rPr>
          <w:i/>
          <w:sz w:val="24"/>
          <w:szCs w:val="24"/>
        </w:rPr>
        <w:t>kartesiaanlike</w:t>
      </w:r>
      <w:r w:rsidR="00F43A25" w:rsidRPr="009A3112">
        <w:rPr>
          <w:b/>
          <w:sz w:val="24"/>
          <w:szCs w:val="24"/>
        </w:rPr>
        <w:t xml:space="preserve"> </w:t>
      </w:r>
      <w:r w:rsidR="00F43A25" w:rsidRPr="009A3112">
        <w:rPr>
          <w:i/>
          <w:sz w:val="24"/>
          <w:szCs w:val="24"/>
        </w:rPr>
        <w:t>koordinaatidena</w:t>
      </w:r>
      <w:r w:rsidRPr="009A3112">
        <w:rPr>
          <w:sz w:val="24"/>
          <w:szCs w:val="24"/>
        </w:rPr>
        <w:t xml:space="preserve">” </w:t>
      </w:r>
      <w:r w:rsidR="00F43A25" w:rsidRPr="009A3112">
        <w:rPr>
          <w:b/>
          <w:sz w:val="24"/>
          <w:szCs w:val="24"/>
        </w:rPr>
        <w:t>–</w:t>
      </w:r>
      <w:r w:rsidRPr="009A3112">
        <w:rPr>
          <w:sz w:val="24"/>
          <w:szCs w:val="24"/>
        </w:rPr>
        <w:t xml:space="preserve"> </w:t>
      </w:r>
      <w:r w:rsidR="00F43A25" w:rsidRPr="009A3112">
        <w:rPr>
          <w:sz w:val="24"/>
          <w:szCs w:val="24"/>
        </w:rPr>
        <w:t>kartesiaanlus on Descartes’i filosoofilistel ja loodusteaduslikel vaadetel põhinev õpetus</w:t>
      </w:r>
      <w:r w:rsidRPr="009A3112">
        <w:rPr>
          <w:sz w:val="24"/>
          <w:szCs w:val="24"/>
        </w:rPr>
        <w:t>,</w:t>
      </w:r>
      <w:r w:rsidR="00F43A25" w:rsidRPr="009A3112">
        <w:rPr>
          <w:sz w:val="24"/>
          <w:szCs w:val="24"/>
        </w:rPr>
        <w:t xml:space="preserve"> </w:t>
      </w:r>
      <w:r w:rsidRPr="009A3112">
        <w:rPr>
          <w:sz w:val="24"/>
          <w:szCs w:val="24"/>
        </w:rPr>
        <w:t>s</w:t>
      </w:r>
      <w:r w:rsidR="00F43A25" w:rsidRPr="009A3112">
        <w:rPr>
          <w:sz w:val="24"/>
          <w:szCs w:val="24"/>
        </w:rPr>
        <w:t xml:space="preserve">iin </w:t>
      </w:r>
      <w:r w:rsidRPr="009A3112">
        <w:rPr>
          <w:sz w:val="24"/>
          <w:szCs w:val="24"/>
        </w:rPr>
        <w:t xml:space="preserve">aga </w:t>
      </w:r>
      <w:r w:rsidR="00F43A25" w:rsidRPr="009A3112">
        <w:rPr>
          <w:sz w:val="24"/>
          <w:szCs w:val="24"/>
        </w:rPr>
        <w:t xml:space="preserve">on tegemist tavaliste ristkoordinaatidega. </w:t>
      </w:r>
      <w:r w:rsidR="00D5732D" w:rsidRPr="009A3112">
        <w:rPr>
          <w:sz w:val="24"/>
          <w:szCs w:val="24"/>
        </w:rPr>
        <w:t>Raamatust 100T saame teada, et Koperniku peateose „De revolutionibus orbium celestium</w:t>
      </w:r>
      <w:r w:rsidRPr="009A3112">
        <w:rPr>
          <w:sz w:val="24"/>
          <w:szCs w:val="24"/>
        </w:rPr>
        <w:t>”</w:t>
      </w:r>
      <w:r w:rsidR="00D5732D" w:rsidRPr="009A3112">
        <w:rPr>
          <w:sz w:val="24"/>
          <w:szCs w:val="24"/>
        </w:rPr>
        <w:t xml:space="preserve"> pealkiri on eesti keeles </w:t>
      </w:r>
      <w:r w:rsidR="00D5732D" w:rsidRPr="009A3112">
        <w:rPr>
          <w:i/>
          <w:sz w:val="24"/>
          <w:szCs w:val="24"/>
        </w:rPr>
        <w:t>„</w:t>
      </w:r>
      <w:r w:rsidR="00D5732D" w:rsidRPr="00451B13">
        <w:rPr>
          <w:sz w:val="24"/>
          <w:szCs w:val="24"/>
        </w:rPr>
        <w:t>Taevasfääride revolutsiooni</w:t>
      </w:r>
      <w:r w:rsidR="00957458" w:rsidRPr="00451B13">
        <w:rPr>
          <w:sz w:val="24"/>
          <w:szCs w:val="24"/>
        </w:rPr>
        <w:t>st</w:t>
      </w:r>
      <w:r w:rsidRPr="00451B13">
        <w:rPr>
          <w:sz w:val="24"/>
          <w:szCs w:val="24"/>
        </w:rPr>
        <w:t>”</w:t>
      </w:r>
      <w:r w:rsidR="00D5732D" w:rsidRPr="00451B13">
        <w:rPr>
          <w:sz w:val="24"/>
          <w:szCs w:val="24"/>
        </w:rPr>
        <w:t>,</w:t>
      </w:r>
      <w:r w:rsidR="00D5732D" w:rsidRPr="009A3112">
        <w:rPr>
          <w:sz w:val="24"/>
          <w:szCs w:val="24"/>
        </w:rPr>
        <w:t xml:space="preserve"> Faradayl õnnestus 1831. aastal toota </w:t>
      </w:r>
      <w:r w:rsidR="00D5732D" w:rsidRPr="009A3112">
        <w:rPr>
          <w:i/>
          <w:sz w:val="24"/>
          <w:szCs w:val="24"/>
        </w:rPr>
        <w:t>ühtlast</w:t>
      </w:r>
      <w:r w:rsidR="00D5732D" w:rsidRPr="009A3112">
        <w:rPr>
          <w:sz w:val="24"/>
          <w:szCs w:val="24"/>
        </w:rPr>
        <w:t xml:space="preserve"> </w:t>
      </w:r>
      <w:r w:rsidR="00D5732D" w:rsidRPr="009A3112">
        <w:rPr>
          <w:i/>
          <w:sz w:val="24"/>
          <w:szCs w:val="24"/>
        </w:rPr>
        <w:t>elektrivoolu</w:t>
      </w:r>
      <w:r w:rsidR="00D5732D" w:rsidRPr="009A3112">
        <w:rPr>
          <w:sz w:val="24"/>
          <w:szCs w:val="24"/>
        </w:rPr>
        <w:t xml:space="preserve">, planeeti Maa võib kasutada </w:t>
      </w:r>
      <w:r w:rsidR="00D5732D" w:rsidRPr="009A3112">
        <w:rPr>
          <w:i/>
          <w:sz w:val="24"/>
          <w:szCs w:val="24"/>
        </w:rPr>
        <w:t>elektrilise konduktorina</w:t>
      </w:r>
      <w:r w:rsidR="00D5732D" w:rsidRPr="009A3112">
        <w:rPr>
          <w:sz w:val="24"/>
          <w:szCs w:val="24"/>
        </w:rPr>
        <w:t xml:space="preserve">, </w:t>
      </w:r>
      <w:r w:rsidR="00D5732D" w:rsidRPr="009A3112">
        <w:rPr>
          <w:i/>
          <w:sz w:val="24"/>
          <w:szCs w:val="24"/>
        </w:rPr>
        <w:t>elektri</w:t>
      </w:r>
      <w:r w:rsidR="00D5732D" w:rsidRPr="009A3112">
        <w:rPr>
          <w:sz w:val="24"/>
          <w:szCs w:val="24"/>
        </w:rPr>
        <w:t xml:space="preserve"> </w:t>
      </w:r>
      <w:r w:rsidR="00D5732D" w:rsidRPr="009A3112">
        <w:rPr>
          <w:i/>
          <w:sz w:val="24"/>
          <w:szCs w:val="24"/>
        </w:rPr>
        <w:t>transportimiseks leiutati trafod</w:t>
      </w:r>
      <w:r w:rsidR="00D5732D" w:rsidRPr="009A3112">
        <w:rPr>
          <w:sz w:val="24"/>
          <w:szCs w:val="24"/>
        </w:rPr>
        <w:t xml:space="preserve"> jne</w:t>
      </w:r>
      <w:r w:rsidRPr="009A3112">
        <w:rPr>
          <w:sz w:val="24"/>
          <w:szCs w:val="24"/>
        </w:rPr>
        <w:t>,</w:t>
      </w:r>
      <w:r w:rsidR="00D5732D" w:rsidRPr="009A3112">
        <w:rPr>
          <w:sz w:val="24"/>
          <w:szCs w:val="24"/>
        </w:rPr>
        <w:t xml:space="preserve"> jne. Parem pole olukord ka raamatus MSM</w:t>
      </w:r>
      <w:r w:rsidRPr="009A3112">
        <w:rPr>
          <w:sz w:val="24"/>
          <w:szCs w:val="24"/>
        </w:rPr>
        <w:t>.</w:t>
      </w:r>
      <w:r w:rsidR="00D5732D" w:rsidRPr="009A3112">
        <w:rPr>
          <w:sz w:val="24"/>
          <w:szCs w:val="24"/>
        </w:rPr>
        <w:t xml:space="preserve"> Mõiste </w:t>
      </w:r>
      <w:r w:rsidR="00D5732D" w:rsidRPr="004D21C4">
        <w:rPr>
          <w:sz w:val="24"/>
          <w:szCs w:val="24"/>
        </w:rPr>
        <w:t>„re</w:t>
      </w:r>
      <w:bookmarkStart w:id="0" w:name="_GoBack"/>
      <w:bookmarkEnd w:id="0"/>
      <w:r w:rsidR="00D5732D" w:rsidRPr="004D21C4">
        <w:rPr>
          <w:sz w:val="24"/>
          <w:szCs w:val="24"/>
        </w:rPr>
        <w:t>chtwinklige Dreiecke</w:t>
      </w:r>
      <w:r w:rsidR="00CF2149" w:rsidRPr="004D21C4">
        <w:rPr>
          <w:sz w:val="24"/>
          <w:szCs w:val="24"/>
        </w:rPr>
        <w:t>”</w:t>
      </w:r>
      <w:r w:rsidR="00D5732D" w:rsidRPr="009A3112">
        <w:rPr>
          <w:sz w:val="24"/>
          <w:szCs w:val="24"/>
        </w:rPr>
        <w:t xml:space="preserve"> </w:t>
      </w:r>
      <w:r w:rsidR="00CF2149" w:rsidRPr="009A3112">
        <w:rPr>
          <w:sz w:val="24"/>
          <w:szCs w:val="24"/>
        </w:rPr>
        <w:t xml:space="preserve">tõlkes </w:t>
      </w:r>
      <w:r w:rsidR="00D5732D" w:rsidRPr="009A3112">
        <w:rPr>
          <w:sz w:val="24"/>
          <w:szCs w:val="24"/>
        </w:rPr>
        <w:t>on</w:t>
      </w:r>
      <w:r w:rsidR="00FF630F" w:rsidRPr="009A3112">
        <w:rPr>
          <w:sz w:val="24"/>
          <w:szCs w:val="24"/>
        </w:rPr>
        <w:t xml:space="preserve"> täisnurksetest</w:t>
      </w:r>
      <w:r w:rsidR="00D5732D" w:rsidRPr="009A3112">
        <w:rPr>
          <w:sz w:val="24"/>
          <w:szCs w:val="24"/>
        </w:rPr>
        <w:t xml:space="preserve"> </w:t>
      </w:r>
      <w:r w:rsidR="00FF630F" w:rsidRPr="009A3112">
        <w:rPr>
          <w:sz w:val="24"/>
          <w:szCs w:val="24"/>
        </w:rPr>
        <w:t xml:space="preserve">kolmnurkadest </w:t>
      </w:r>
      <w:r w:rsidR="00D5732D" w:rsidRPr="009A3112">
        <w:rPr>
          <w:sz w:val="24"/>
          <w:szCs w:val="24"/>
        </w:rPr>
        <w:t xml:space="preserve">saanud </w:t>
      </w:r>
      <w:r w:rsidR="00D5732D" w:rsidRPr="009A3112">
        <w:rPr>
          <w:i/>
          <w:sz w:val="24"/>
          <w:szCs w:val="24"/>
        </w:rPr>
        <w:t>paremnurksed kolmnurgad</w:t>
      </w:r>
      <w:r w:rsidR="00DB7F75" w:rsidRPr="009A3112">
        <w:rPr>
          <w:sz w:val="24"/>
          <w:szCs w:val="24"/>
        </w:rPr>
        <w:t xml:space="preserve">. </w:t>
      </w:r>
      <w:r w:rsidR="00957458" w:rsidRPr="009A3112">
        <w:rPr>
          <w:sz w:val="24"/>
          <w:szCs w:val="24"/>
        </w:rPr>
        <w:t>Saame teada</w:t>
      </w:r>
      <w:r w:rsidR="00883649">
        <w:rPr>
          <w:sz w:val="24"/>
          <w:szCs w:val="24"/>
        </w:rPr>
        <w:t>:</w:t>
      </w:r>
      <w:r w:rsidR="00957458" w:rsidRPr="009A3112">
        <w:rPr>
          <w:sz w:val="24"/>
          <w:szCs w:val="24"/>
        </w:rPr>
        <w:t xml:space="preserve"> </w:t>
      </w:r>
      <w:r w:rsidR="00DB7F75" w:rsidRPr="009A3112">
        <w:rPr>
          <w:sz w:val="24"/>
          <w:szCs w:val="24"/>
        </w:rPr>
        <w:t xml:space="preserve">„Selleks, et </w:t>
      </w:r>
      <w:r w:rsidR="00DB7F75" w:rsidRPr="009A3112">
        <w:rPr>
          <w:i/>
          <w:sz w:val="24"/>
          <w:szCs w:val="24"/>
        </w:rPr>
        <w:t>tellida</w:t>
      </w:r>
      <w:r w:rsidR="00DB7F75" w:rsidRPr="009A3112">
        <w:rPr>
          <w:sz w:val="24"/>
          <w:szCs w:val="24"/>
        </w:rPr>
        <w:t xml:space="preserve"> suuremaid põldusid, peab neid kuivadel aladel niisutama ja selleks vastavaid süsteeme rajama</w:t>
      </w:r>
      <w:r w:rsidR="00CF2149" w:rsidRPr="009A3112">
        <w:rPr>
          <w:sz w:val="24"/>
          <w:szCs w:val="24"/>
        </w:rPr>
        <w:t>”</w:t>
      </w:r>
      <w:r w:rsidR="00DB7F75" w:rsidRPr="009A3112">
        <w:rPr>
          <w:sz w:val="24"/>
          <w:szCs w:val="24"/>
        </w:rPr>
        <w:t>.</w:t>
      </w:r>
      <w:r w:rsidR="00ED36A8" w:rsidRPr="009A3112">
        <w:rPr>
          <w:sz w:val="24"/>
          <w:szCs w:val="24"/>
        </w:rPr>
        <w:t xml:space="preserve"> </w:t>
      </w:r>
      <w:r w:rsidR="00DB7F75" w:rsidRPr="009A3112">
        <w:rPr>
          <w:sz w:val="24"/>
          <w:szCs w:val="24"/>
        </w:rPr>
        <w:t>Ilmselt on kasutatud verbi „bestellen</w:t>
      </w:r>
      <w:r w:rsidR="00CF2149" w:rsidRPr="009A3112">
        <w:rPr>
          <w:sz w:val="24"/>
          <w:szCs w:val="24"/>
        </w:rPr>
        <w:t>”</w:t>
      </w:r>
      <w:r w:rsidR="00DB7F75" w:rsidRPr="009A3112">
        <w:rPr>
          <w:sz w:val="24"/>
          <w:szCs w:val="24"/>
        </w:rPr>
        <w:t xml:space="preserve">, millel on </w:t>
      </w:r>
      <w:r w:rsidR="00CF2149" w:rsidRPr="009A3112">
        <w:rPr>
          <w:sz w:val="24"/>
          <w:szCs w:val="24"/>
        </w:rPr>
        <w:t>kümmekond</w:t>
      </w:r>
      <w:r w:rsidR="00DB7F75" w:rsidRPr="009A3112">
        <w:rPr>
          <w:sz w:val="24"/>
          <w:szCs w:val="24"/>
        </w:rPr>
        <w:t xml:space="preserve"> tähendust, seejuures on </w:t>
      </w:r>
      <w:r w:rsidR="00CF2149" w:rsidRPr="009A3112">
        <w:rPr>
          <w:sz w:val="24"/>
          <w:szCs w:val="24"/>
        </w:rPr>
        <w:t>„</w:t>
      </w:r>
      <w:r w:rsidR="00DB7F75" w:rsidRPr="009A3112">
        <w:rPr>
          <w:sz w:val="24"/>
          <w:szCs w:val="24"/>
        </w:rPr>
        <w:t>tellima</w:t>
      </w:r>
      <w:r w:rsidR="00CF2149" w:rsidRPr="009A3112">
        <w:rPr>
          <w:sz w:val="24"/>
          <w:szCs w:val="24"/>
        </w:rPr>
        <w:t>”</w:t>
      </w:r>
      <w:r w:rsidR="00DB7F75" w:rsidRPr="009A3112">
        <w:rPr>
          <w:sz w:val="24"/>
          <w:szCs w:val="24"/>
        </w:rPr>
        <w:t xml:space="preserve"> või </w:t>
      </w:r>
      <w:r w:rsidR="00CF2149" w:rsidRPr="009A3112">
        <w:rPr>
          <w:sz w:val="24"/>
          <w:szCs w:val="24"/>
        </w:rPr>
        <w:t>„</w:t>
      </w:r>
      <w:r w:rsidR="00DB7F75" w:rsidRPr="009A3112">
        <w:rPr>
          <w:sz w:val="24"/>
          <w:szCs w:val="24"/>
        </w:rPr>
        <w:t>ette tellima</w:t>
      </w:r>
      <w:r w:rsidR="00CF2149" w:rsidRPr="009A3112">
        <w:rPr>
          <w:sz w:val="24"/>
          <w:szCs w:val="24"/>
        </w:rPr>
        <w:t>”</w:t>
      </w:r>
      <w:r w:rsidR="00DB7F75" w:rsidRPr="009A3112">
        <w:rPr>
          <w:sz w:val="24"/>
          <w:szCs w:val="24"/>
        </w:rPr>
        <w:t xml:space="preserve"> kõige levinum</w:t>
      </w:r>
      <w:r w:rsidR="00957458" w:rsidRPr="009A3112">
        <w:rPr>
          <w:sz w:val="24"/>
          <w:szCs w:val="24"/>
        </w:rPr>
        <w:t>ad</w:t>
      </w:r>
      <w:r w:rsidR="00DB7F75" w:rsidRPr="009A3112">
        <w:rPr>
          <w:sz w:val="24"/>
          <w:szCs w:val="24"/>
        </w:rPr>
        <w:t>, kuid antud juhul on selge, et mõeldud on hoopis maaharimist</w:t>
      </w:r>
      <w:r w:rsidR="00CF2149" w:rsidRPr="009A3112">
        <w:rPr>
          <w:sz w:val="24"/>
          <w:szCs w:val="24"/>
        </w:rPr>
        <w:t>.</w:t>
      </w:r>
      <w:r w:rsidR="00DB7F75" w:rsidRPr="009A3112">
        <w:rPr>
          <w:sz w:val="24"/>
          <w:szCs w:val="24"/>
        </w:rPr>
        <w:t xml:space="preserve"> Miskipärast on tõlgitud ka kohanimi „Burgstall</w:t>
      </w:r>
      <w:r w:rsidR="00CF2149" w:rsidRPr="009A3112">
        <w:rPr>
          <w:sz w:val="24"/>
          <w:szCs w:val="24"/>
        </w:rPr>
        <w:t>”</w:t>
      </w:r>
      <w:r w:rsidR="00DB7F75" w:rsidRPr="009A3112">
        <w:rPr>
          <w:sz w:val="24"/>
          <w:szCs w:val="24"/>
        </w:rPr>
        <w:t xml:space="preserve"> </w:t>
      </w:r>
      <w:r w:rsidR="00DB7F75" w:rsidRPr="009A3112">
        <w:rPr>
          <w:i/>
          <w:sz w:val="24"/>
          <w:szCs w:val="24"/>
        </w:rPr>
        <w:t>Kindlustalliks</w:t>
      </w:r>
      <w:r w:rsidR="00DB7F75" w:rsidRPr="009A3112">
        <w:rPr>
          <w:sz w:val="24"/>
          <w:szCs w:val="24"/>
        </w:rPr>
        <w:t>, kuigi tegelikult tähendab see linnuse või lossi asukohta</w:t>
      </w:r>
      <w:r w:rsidR="006A69BA" w:rsidRPr="009A3112">
        <w:rPr>
          <w:sz w:val="24"/>
          <w:szCs w:val="24"/>
        </w:rPr>
        <w:t xml:space="preserve"> (Burg = linnus, loss</w:t>
      </w:r>
      <w:r w:rsidR="00883649">
        <w:rPr>
          <w:sz w:val="24"/>
          <w:szCs w:val="24"/>
        </w:rPr>
        <w:t>;</w:t>
      </w:r>
      <w:r w:rsidR="006A69BA" w:rsidRPr="009A3112">
        <w:rPr>
          <w:sz w:val="24"/>
          <w:szCs w:val="24"/>
        </w:rPr>
        <w:t xml:space="preserve"> Stall = Stellung = asukoht)</w:t>
      </w:r>
      <w:r w:rsidR="00CF2149" w:rsidRPr="009A3112">
        <w:rPr>
          <w:sz w:val="24"/>
          <w:szCs w:val="24"/>
        </w:rPr>
        <w:t>.</w:t>
      </w:r>
      <w:r w:rsidR="006A69BA" w:rsidRPr="009A3112">
        <w:rPr>
          <w:sz w:val="24"/>
          <w:szCs w:val="24"/>
        </w:rPr>
        <w:t xml:space="preserve"> Ka on otsetõlgete tulemuseks täiesti mõttetud laused, näiteks</w:t>
      </w:r>
      <w:r w:rsidR="00CF2149" w:rsidRPr="009A3112">
        <w:rPr>
          <w:sz w:val="24"/>
          <w:szCs w:val="24"/>
        </w:rPr>
        <w:t>:</w:t>
      </w:r>
      <w:r w:rsidR="006A69BA" w:rsidRPr="009A3112">
        <w:rPr>
          <w:sz w:val="24"/>
          <w:szCs w:val="24"/>
        </w:rPr>
        <w:t xml:space="preserve"> </w:t>
      </w:r>
      <w:r w:rsidR="00CF2149" w:rsidRPr="009A3112">
        <w:rPr>
          <w:sz w:val="24"/>
          <w:szCs w:val="24"/>
        </w:rPr>
        <w:t>„</w:t>
      </w:r>
      <w:r w:rsidR="006A69BA" w:rsidRPr="00883649">
        <w:rPr>
          <w:sz w:val="24"/>
          <w:szCs w:val="24"/>
        </w:rPr>
        <w:t>Leitud peenkeraamika on osalt niivõrd filigraanne, et Gibson võrdles neid koguni jaanalinnumunade tugevusega</w:t>
      </w:r>
      <w:r w:rsidR="00CF2149" w:rsidRPr="00883649">
        <w:rPr>
          <w:sz w:val="24"/>
          <w:szCs w:val="24"/>
        </w:rPr>
        <w:t>”</w:t>
      </w:r>
      <w:r w:rsidR="006A69BA" w:rsidRPr="00883649">
        <w:rPr>
          <w:sz w:val="24"/>
          <w:szCs w:val="24"/>
        </w:rPr>
        <w:t>.</w:t>
      </w:r>
      <w:r w:rsidR="006A69BA" w:rsidRPr="009A3112">
        <w:rPr>
          <w:sz w:val="24"/>
          <w:szCs w:val="24"/>
        </w:rPr>
        <w:t xml:space="preserve"> </w:t>
      </w:r>
    </w:p>
    <w:p w:rsidR="002830A0" w:rsidRPr="009A3112" w:rsidRDefault="002830A0" w:rsidP="00295B32">
      <w:pPr>
        <w:pStyle w:val="BodyText2"/>
        <w:spacing w:line="360" w:lineRule="auto"/>
        <w:jc w:val="both"/>
        <w:rPr>
          <w:i/>
          <w:szCs w:val="24"/>
        </w:rPr>
      </w:pPr>
      <w:r w:rsidRPr="009A3112">
        <w:rPr>
          <w:b/>
          <w:szCs w:val="24"/>
        </w:rPr>
        <w:t>Vale tähendusega sõnad</w:t>
      </w:r>
      <w:r w:rsidR="00CF2149" w:rsidRPr="009A3112">
        <w:rPr>
          <w:b/>
          <w:szCs w:val="24"/>
        </w:rPr>
        <w:t>.</w:t>
      </w:r>
      <w:r w:rsidR="0005108B" w:rsidRPr="009A3112">
        <w:rPr>
          <w:szCs w:val="24"/>
        </w:rPr>
        <w:t xml:space="preserve"> Need eksimused seonduvad </w:t>
      </w:r>
      <w:r w:rsidR="00CF2149" w:rsidRPr="009A3112">
        <w:rPr>
          <w:szCs w:val="24"/>
        </w:rPr>
        <w:t xml:space="preserve">ennekõike </w:t>
      </w:r>
      <w:r w:rsidR="0005108B" w:rsidRPr="009A3112">
        <w:rPr>
          <w:szCs w:val="24"/>
        </w:rPr>
        <w:t>sõnade sarnase kirjapildiga</w:t>
      </w:r>
      <w:r w:rsidR="00CF2149" w:rsidRPr="009A3112">
        <w:rPr>
          <w:szCs w:val="24"/>
        </w:rPr>
        <w:t>.</w:t>
      </w:r>
      <w:r w:rsidR="0005108B" w:rsidRPr="009A3112">
        <w:rPr>
          <w:szCs w:val="24"/>
        </w:rPr>
        <w:t xml:space="preserve"> „Kuna väljakaevamisel on leitud tohutu hulk materjali, on teada ka selle täpsed</w:t>
      </w:r>
      <w:r w:rsidR="0005108B" w:rsidRPr="009A3112">
        <w:rPr>
          <w:b/>
          <w:szCs w:val="24"/>
        </w:rPr>
        <w:t xml:space="preserve"> </w:t>
      </w:r>
      <w:r w:rsidR="0005108B" w:rsidRPr="009A3112">
        <w:rPr>
          <w:i/>
          <w:szCs w:val="24"/>
        </w:rPr>
        <w:t>daatumid</w:t>
      </w:r>
      <w:r w:rsidR="009C635A" w:rsidRPr="009A3112">
        <w:rPr>
          <w:i/>
          <w:szCs w:val="24"/>
        </w:rPr>
        <w:t xml:space="preserve"> </w:t>
      </w:r>
      <w:r w:rsidR="00F43A25" w:rsidRPr="009A3112">
        <w:rPr>
          <w:szCs w:val="24"/>
        </w:rPr>
        <w:t>(valmistamisaeg)</w:t>
      </w:r>
      <w:r w:rsidR="00CF2149" w:rsidRPr="009A3112">
        <w:rPr>
          <w:szCs w:val="24"/>
        </w:rPr>
        <w:t>”</w:t>
      </w:r>
      <w:r w:rsidR="009C635A" w:rsidRPr="009A3112">
        <w:rPr>
          <w:b/>
          <w:szCs w:val="24"/>
        </w:rPr>
        <w:t xml:space="preserve"> </w:t>
      </w:r>
      <w:r w:rsidR="009C635A" w:rsidRPr="009A3112">
        <w:rPr>
          <w:szCs w:val="24"/>
        </w:rPr>
        <w:t>(</w:t>
      </w:r>
      <w:r w:rsidR="00CF2149" w:rsidRPr="009A3112">
        <w:rPr>
          <w:szCs w:val="24"/>
        </w:rPr>
        <w:t>VA)</w:t>
      </w:r>
      <w:r w:rsidR="00883649">
        <w:rPr>
          <w:szCs w:val="24"/>
        </w:rPr>
        <w:t>,</w:t>
      </w:r>
      <w:r w:rsidR="0005108B" w:rsidRPr="009A3112">
        <w:rPr>
          <w:b/>
          <w:szCs w:val="24"/>
        </w:rPr>
        <w:t xml:space="preserve"> „</w:t>
      </w:r>
      <w:r w:rsidR="0005108B" w:rsidRPr="009A3112">
        <w:rPr>
          <w:szCs w:val="24"/>
        </w:rPr>
        <w:t xml:space="preserve">Lineaarkirja B </w:t>
      </w:r>
      <w:r w:rsidR="0005108B" w:rsidRPr="009A3112">
        <w:rPr>
          <w:i/>
          <w:szCs w:val="24"/>
        </w:rPr>
        <w:t>eksponaate</w:t>
      </w:r>
      <w:r w:rsidR="0005108B" w:rsidRPr="009A3112">
        <w:rPr>
          <w:szCs w:val="24"/>
        </w:rPr>
        <w:t xml:space="preserve"> </w:t>
      </w:r>
      <w:r w:rsidR="009C635A" w:rsidRPr="009A3112">
        <w:rPr>
          <w:szCs w:val="24"/>
        </w:rPr>
        <w:t>(näidiseid)</w:t>
      </w:r>
      <w:r w:rsidR="00CF2149" w:rsidRPr="009A3112">
        <w:rPr>
          <w:szCs w:val="24"/>
        </w:rPr>
        <w:t xml:space="preserve"> </w:t>
      </w:r>
      <w:r w:rsidR="0005108B" w:rsidRPr="009A3112">
        <w:rPr>
          <w:szCs w:val="24"/>
        </w:rPr>
        <w:t xml:space="preserve">leiti Knossosest </w:t>
      </w:r>
      <w:r w:rsidR="0005108B" w:rsidRPr="009A3112">
        <w:rPr>
          <w:i/>
          <w:szCs w:val="24"/>
        </w:rPr>
        <w:t>savitahvlikeste kujul</w:t>
      </w:r>
      <w:r w:rsidR="00CF2149" w:rsidRPr="009A3112">
        <w:rPr>
          <w:i/>
          <w:szCs w:val="24"/>
        </w:rPr>
        <w:t xml:space="preserve"> </w:t>
      </w:r>
      <w:r w:rsidR="00CF2149" w:rsidRPr="009A3112">
        <w:rPr>
          <w:szCs w:val="24"/>
        </w:rPr>
        <w:t>(savitahvlitelt),</w:t>
      </w:r>
      <w:r w:rsidR="0005108B" w:rsidRPr="009A3112">
        <w:rPr>
          <w:szCs w:val="24"/>
        </w:rPr>
        <w:t xml:space="preserve"> </w:t>
      </w:r>
      <w:r w:rsidR="0005108B" w:rsidRPr="009A3112">
        <w:rPr>
          <w:i/>
          <w:szCs w:val="24"/>
        </w:rPr>
        <w:t>mida palee kirjutajad kasutasid andmete märkimiseks</w:t>
      </w:r>
      <w:r w:rsidR="008F4C73" w:rsidRPr="009A3112">
        <w:rPr>
          <w:szCs w:val="24"/>
        </w:rPr>
        <w:t xml:space="preserve"> (kuhu palee kirjutajad märkmeid tegid)”</w:t>
      </w:r>
      <w:r w:rsidR="0005108B" w:rsidRPr="009A3112">
        <w:rPr>
          <w:szCs w:val="24"/>
        </w:rPr>
        <w:t xml:space="preserve">, „Polüneesia </w:t>
      </w:r>
      <w:r w:rsidR="0005108B" w:rsidRPr="009A3112">
        <w:rPr>
          <w:i/>
          <w:szCs w:val="24"/>
        </w:rPr>
        <w:t>kultuurid</w:t>
      </w:r>
      <w:r w:rsidR="0005108B" w:rsidRPr="009A3112">
        <w:rPr>
          <w:b/>
          <w:szCs w:val="24"/>
        </w:rPr>
        <w:t xml:space="preserve"> </w:t>
      </w:r>
      <w:r w:rsidR="009C635A" w:rsidRPr="009A3112">
        <w:rPr>
          <w:szCs w:val="24"/>
        </w:rPr>
        <w:t xml:space="preserve">(rahvad) </w:t>
      </w:r>
      <w:r w:rsidR="0005108B" w:rsidRPr="009A3112">
        <w:rPr>
          <w:i/>
          <w:szCs w:val="24"/>
        </w:rPr>
        <w:t xml:space="preserve">olid kogenud meremehed </w:t>
      </w:r>
      <w:r w:rsidR="0005108B" w:rsidRPr="009A3112">
        <w:rPr>
          <w:szCs w:val="24"/>
        </w:rPr>
        <w:t xml:space="preserve">ning ehitasid suuri ookeanikindlaid kanuusid ja parvesid, </w:t>
      </w:r>
      <w:r w:rsidR="0005108B" w:rsidRPr="009A3112">
        <w:rPr>
          <w:i/>
          <w:szCs w:val="24"/>
        </w:rPr>
        <w:t>kasutades navigeerimisel</w:t>
      </w:r>
      <w:r w:rsidR="0005108B" w:rsidRPr="009A3112">
        <w:rPr>
          <w:szCs w:val="24"/>
        </w:rPr>
        <w:t xml:space="preserve"> </w:t>
      </w:r>
      <w:r w:rsidR="0005108B" w:rsidRPr="009A3112">
        <w:rPr>
          <w:i/>
          <w:szCs w:val="24"/>
        </w:rPr>
        <w:t>tähtede asendit, tuule suunda</w:t>
      </w:r>
      <w:r w:rsidR="0005108B" w:rsidRPr="009A3112">
        <w:rPr>
          <w:szCs w:val="24"/>
        </w:rPr>
        <w:t xml:space="preserve"> </w:t>
      </w:r>
      <w:r w:rsidR="008F4C73" w:rsidRPr="009A3112">
        <w:rPr>
          <w:szCs w:val="24"/>
        </w:rPr>
        <w:t xml:space="preserve">(meresõidul olid neile abiks tähed, tuule suund) </w:t>
      </w:r>
      <w:r w:rsidR="0005108B" w:rsidRPr="009A3112">
        <w:rPr>
          <w:szCs w:val="24"/>
        </w:rPr>
        <w:t xml:space="preserve">ning </w:t>
      </w:r>
      <w:r w:rsidR="0005108B" w:rsidRPr="009A3112">
        <w:rPr>
          <w:i/>
          <w:szCs w:val="24"/>
        </w:rPr>
        <w:t>lindude ja kalade loomulikku liikumist</w:t>
      </w:r>
      <w:r w:rsidR="009C635A" w:rsidRPr="009A3112">
        <w:rPr>
          <w:i/>
          <w:szCs w:val="24"/>
        </w:rPr>
        <w:t xml:space="preserve"> </w:t>
      </w:r>
      <w:r w:rsidR="009C635A" w:rsidRPr="009A3112">
        <w:rPr>
          <w:szCs w:val="24"/>
        </w:rPr>
        <w:t>(lindude ja kalade ränne)</w:t>
      </w:r>
      <w:r w:rsidR="008F4C73" w:rsidRPr="009A3112">
        <w:rPr>
          <w:szCs w:val="24"/>
        </w:rPr>
        <w:t>”</w:t>
      </w:r>
      <w:r w:rsidR="0005108B" w:rsidRPr="009A3112">
        <w:rPr>
          <w:szCs w:val="24"/>
        </w:rPr>
        <w:t xml:space="preserve"> (VA). </w:t>
      </w:r>
      <w:r w:rsidR="00F43A25" w:rsidRPr="009A3112">
        <w:rPr>
          <w:szCs w:val="24"/>
        </w:rPr>
        <w:t>„Kõigepealt leiti (hauapanustena) tuhandeid kunstipäraseid vaase, kausse ja teisi nõusid, enamasti valmistatu</w:t>
      </w:r>
      <w:r w:rsidR="008F4C73" w:rsidRPr="009A3112">
        <w:rPr>
          <w:szCs w:val="24"/>
        </w:rPr>
        <w:t>d</w:t>
      </w:r>
      <w:r w:rsidR="00F43A25" w:rsidRPr="009A3112">
        <w:rPr>
          <w:szCs w:val="24"/>
        </w:rPr>
        <w:t xml:space="preserve"> hallikasrohelisest </w:t>
      </w:r>
      <w:r w:rsidR="00F43A25" w:rsidRPr="009A3112">
        <w:rPr>
          <w:i/>
          <w:szCs w:val="24"/>
        </w:rPr>
        <w:t>kloriitkildist</w:t>
      </w:r>
      <w:r w:rsidR="00F43A25" w:rsidRPr="009A3112">
        <w:rPr>
          <w:szCs w:val="24"/>
        </w:rPr>
        <w:t xml:space="preserve"> (kloriitkildast</w:t>
      </w:r>
      <w:r w:rsidR="004D21C4">
        <w:rPr>
          <w:szCs w:val="24"/>
        </w:rPr>
        <w:t>;</w:t>
      </w:r>
      <w:r w:rsidR="00F43A25" w:rsidRPr="009A3112">
        <w:rPr>
          <w:szCs w:val="24"/>
        </w:rPr>
        <w:t xml:space="preserve"> kilt, kildi = Šoti meest</w:t>
      </w:r>
      <w:r w:rsidR="005344B5" w:rsidRPr="009A3112">
        <w:rPr>
          <w:szCs w:val="24"/>
        </w:rPr>
        <w:t>e</w:t>
      </w:r>
      <w:r w:rsidR="00F43A25" w:rsidRPr="009A3112">
        <w:rPr>
          <w:szCs w:val="24"/>
        </w:rPr>
        <w:t>seelik</w:t>
      </w:r>
      <w:r w:rsidR="005344B5" w:rsidRPr="009A3112">
        <w:rPr>
          <w:szCs w:val="24"/>
        </w:rPr>
        <w:t>;</w:t>
      </w:r>
      <w:r w:rsidR="00F43A25" w:rsidRPr="009A3112">
        <w:rPr>
          <w:szCs w:val="24"/>
        </w:rPr>
        <w:t xml:space="preserve"> kilt, kilda = kiltkivi)</w:t>
      </w:r>
      <w:r w:rsidR="008F4C73" w:rsidRPr="009A3112">
        <w:rPr>
          <w:szCs w:val="24"/>
        </w:rPr>
        <w:t>”</w:t>
      </w:r>
      <w:r w:rsidR="009A3112" w:rsidRPr="009A3112">
        <w:rPr>
          <w:szCs w:val="24"/>
        </w:rPr>
        <w:t>.</w:t>
      </w:r>
      <w:r w:rsidR="00F43A25" w:rsidRPr="009A3112">
        <w:rPr>
          <w:szCs w:val="24"/>
        </w:rPr>
        <w:t xml:space="preserve"> </w:t>
      </w:r>
      <w:r w:rsidR="005344B5" w:rsidRPr="009A3112">
        <w:rPr>
          <w:szCs w:val="24"/>
        </w:rPr>
        <w:t>Ka on IPPAR (Instituto</w:t>
      </w:r>
      <w:r w:rsidR="005344B5" w:rsidRPr="009A3112">
        <w:rPr>
          <w:b/>
          <w:szCs w:val="24"/>
        </w:rPr>
        <w:t xml:space="preserve"> </w:t>
      </w:r>
      <w:r w:rsidR="005344B5" w:rsidRPr="009A3112">
        <w:rPr>
          <w:szCs w:val="24"/>
        </w:rPr>
        <w:t xml:space="preserve">Português do Património Arquitectonico) tõlgitud Portugali </w:t>
      </w:r>
      <w:r w:rsidR="005344B5" w:rsidRPr="009A3112">
        <w:rPr>
          <w:i/>
          <w:szCs w:val="24"/>
        </w:rPr>
        <w:t>Isamaalise</w:t>
      </w:r>
      <w:r w:rsidR="005344B5" w:rsidRPr="009A3112">
        <w:rPr>
          <w:szCs w:val="24"/>
        </w:rPr>
        <w:t xml:space="preserve"> </w:t>
      </w:r>
      <w:r w:rsidR="005344B5" w:rsidRPr="009A3112">
        <w:rPr>
          <w:i/>
          <w:szCs w:val="24"/>
        </w:rPr>
        <w:lastRenderedPageBreak/>
        <w:t>Arhitekt</w:t>
      </w:r>
      <w:r w:rsidR="00992D6E" w:rsidRPr="009A3112">
        <w:rPr>
          <w:i/>
          <w:szCs w:val="24"/>
        </w:rPr>
        <w:t xml:space="preserve">uuri ja Arheoloogia Instituudiks </w:t>
      </w:r>
      <w:r w:rsidR="00992D6E" w:rsidRPr="009A3112">
        <w:rPr>
          <w:szCs w:val="24"/>
        </w:rPr>
        <w:t>(MSM)</w:t>
      </w:r>
      <w:r w:rsidR="005344B5" w:rsidRPr="009A3112">
        <w:rPr>
          <w:i/>
          <w:szCs w:val="24"/>
        </w:rPr>
        <w:t xml:space="preserve">, </w:t>
      </w:r>
      <w:r w:rsidR="005344B5" w:rsidRPr="009A3112">
        <w:rPr>
          <w:szCs w:val="24"/>
        </w:rPr>
        <w:t xml:space="preserve">kuigi tegemist on Portugali Arhitektuuripärandi </w:t>
      </w:r>
      <w:r w:rsidR="00992D6E" w:rsidRPr="009A3112">
        <w:rPr>
          <w:szCs w:val="24"/>
        </w:rPr>
        <w:t>I</w:t>
      </w:r>
      <w:r w:rsidR="005344B5" w:rsidRPr="009A3112">
        <w:rPr>
          <w:szCs w:val="24"/>
        </w:rPr>
        <w:t>nstituudiga (patrimoniaalne ei ole mitte isamaaline, vaid päruslik)</w:t>
      </w:r>
      <w:r w:rsidR="005344B5" w:rsidRPr="009A3112">
        <w:rPr>
          <w:i/>
          <w:szCs w:val="24"/>
        </w:rPr>
        <w:t>.</w:t>
      </w:r>
    </w:p>
    <w:p w:rsidR="002830A0" w:rsidRPr="009A3112" w:rsidRDefault="009A3112" w:rsidP="00295B32">
      <w:pPr>
        <w:spacing w:line="360" w:lineRule="auto"/>
        <w:jc w:val="both"/>
        <w:rPr>
          <w:sz w:val="24"/>
          <w:szCs w:val="24"/>
        </w:rPr>
      </w:pPr>
      <w:r w:rsidRPr="009A3112">
        <w:rPr>
          <w:b/>
          <w:sz w:val="24"/>
          <w:szCs w:val="24"/>
        </w:rPr>
        <w:t>Tundmatud</w:t>
      </w:r>
      <w:r w:rsidR="005344B5" w:rsidRPr="009A3112">
        <w:rPr>
          <w:b/>
          <w:sz w:val="24"/>
          <w:szCs w:val="24"/>
        </w:rPr>
        <w:t xml:space="preserve"> sõnad</w:t>
      </w:r>
      <w:r w:rsidRPr="009A3112">
        <w:rPr>
          <w:b/>
          <w:sz w:val="24"/>
          <w:szCs w:val="24"/>
        </w:rPr>
        <w:t>.</w:t>
      </w:r>
      <w:r w:rsidR="005344B5" w:rsidRPr="009A3112">
        <w:rPr>
          <w:sz w:val="24"/>
          <w:szCs w:val="24"/>
        </w:rPr>
        <w:t xml:space="preserve"> </w:t>
      </w:r>
      <w:r w:rsidR="00992D6E" w:rsidRPr="009A3112">
        <w:rPr>
          <w:sz w:val="24"/>
          <w:szCs w:val="24"/>
        </w:rPr>
        <w:t xml:space="preserve">MSMis </w:t>
      </w:r>
      <w:r w:rsidR="005344B5" w:rsidRPr="009A3112">
        <w:rPr>
          <w:sz w:val="24"/>
          <w:szCs w:val="24"/>
        </w:rPr>
        <w:t xml:space="preserve">kohtame </w:t>
      </w:r>
      <w:r w:rsidR="005344B5" w:rsidRPr="009A3112">
        <w:rPr>
          <w:i/>
          <w:sz w:val="24"/>
          <w:szCs w:val="24"/>
        </w:rPr>
        <w:t>kimbernite</w:t>
      </w:r>
      <w:r w:rsidR="005344B5" w:rsidRPr="009A3112">
        <w:rPr>
          <w:sz w:val="24"/>
          <w:szCs w:val="24"/>
        </w:rPr>
        <w:t xml:space="preserve"> hõimu (saksa keeles </w:t>
      </w:r>
      <w:r w:rsidR="005344B5" w:rsidRPr="009A3112">
        <w:rPr>
          <w:i/>
          <w:sz w:val="24"/>
          <w:szCs w:val="24"/>
        </w:rPr>
        <w:t>Kimbern</w:t>
      </w:r>
      <w:r w:rsidR="005344B5" w:rsidRPr="009A3112">
        <w:rPr>
          <w:sz w:val="24"/>
          <w:szCs w:val="24"/>
        </w:rPr>
        <w:t xml:space="preserve"> = kimbrid), tähtede </w:t>
      </w:r>
      <w:r w:rsidR="005344B5" w:rsidRPr="009A3112">
        <w:rPr>
          <w:i/>
          <w:sz w:val="24"/>
          <w:szCs w:val="24"/>
        </w:rPr>
        <w:t xml:space="preserve">visuure </w:t>
      </w:r>
      <w:r w:rsidR="005344B5" w:rsidRPr="009A3112">
        <w:rPr>
          <w:sz w:val="24"/>
          <w:szCs w:val="24"/>
        </w:rPr>
        <w:t xml:space="preserve">(täiesti arusaamatu), </w:t>
      </w:r>
      <w:r w:rsidR="005344B5" w:rsidRPr="009A3112">
        <w:rPr>
          <w:i/>
          <w:sz w:val="24"/>
          <w:szCs w:val="24"/>
        </w:rPr>
        <w:t>radiokarbooni andmeid</w:t>
      </w:r>
      <w:r w:rsidR="005344B5" w:rsidRPr="009A3112">
        <w:rPr>
          <w:sz w:val="24"/>
          <w:szCs w:val="24"/>
        </w:rPr>
        <w:t xml:space="preserve">, </w:t>
      </w:r>
      <w:r w:rsidR="005344B5" w:rsidRPr="009A3112">
        <w:rPr>
          <w:i/>
          <w:sz w:val="24"/>
          <w:szCs w:val="24"/>
        </w:rPr>
        <w:t>urbaanset</w:t>
      </w:r>
      <w:r w:rsidR="005344B5" w:rsidRPr="009A3112">
        <w:rPr>
          <w:sz w:val="24"/>
          <w:szCs w:val="24"/>
        </w:rPr>
        <w:t xml:space="preserve"> kultuuri jne.</w:t>
      </w:r>
    </w:p>
    <w:p w:rsidR="009A3112" w:rsidRPr="009A3112" w:rsidRDefault="00992D6E" w:rsidP="00295B32">
      <w:pPr>
        <w:spacing w:line="360" w:lineRule="auto"/>
        <w:jc w:val="both"/>
        <w:rPr>
          <w:sz w:val="24"/>
          <w:szCs w:val="24"/>
        </w:rPr>
      </w:pPr>
      <w:r w:rsidRPr="009A3112">
        <w:rPr>
          <w:b/>
          <w:sz w:val="24"/>
          <w:szCs w:val="24"/>
        </w:rPr>
        <w:t>L</w:t>
      </w:r>
      <w:r w:rsidR="00FF630F" w:rsidRPr="009A3112">
        <w:rPr>
          <w:b/>
          <w:sz w:val="24"/>
          <w:szCs w:val="24"/>
        </w:rPr>
        <w:t>auslolluse</w:t>
      </w:r>
      <w:r w:rsidRPr="009A3112">
        <w:rPr>
          <w:b/>
          <w:sz w:val="24"/>
          <w:szCs w:val="24"/>
        </w:rPr>
        <w:t>d</w:t>
      </w:r>
      <w:r w:rsidR="00FF630F" w:rsidRPr="009A3112">
        <w:rPr>
          <w:sz w:val="24"/>
          <w:szCs w:val="24"/>
        </w:rPr>
        <w:t>. VA: „</w:t>
      </w:r>
      <w:r w:rsidR="002830A0" w:rsidRPr="009A3112">
        <w:rPr>
          <w:sz w:val="24"/>
          <w:szCs w:val="24"/>
        </w:rPr>
        <w:t xml:space="preserve">Merepõhja maetud esemete hulka kuulusid 1. sajandist eKr pärinevad </w:t>
      </w:r>
      <w:r w:rsidR="000453FF" w:rsidRPr="009A3112">
        <w:rPr>
          <w:i/>
          <w:sz w:val="24"/>
          <w:szCs w:val="24"/>
        </w:rPr>
        <w:t>surnud alasti naised</w:t>
      </w:r>
      <w:r w:rsidR="000453FF" w:rsidRPr="009A3112">
        <w:rPr>
          <w:sz w:val="24"/>
          <w:szCs w:val="24"/>
        </w:rPr>
        <w:t xml:space="preserve"> </w:t>
      </w:r>
      <w:r w:rsidR="002830A0" w:rsidRPr="009A3112">
        <w:rPr>
          <w:sz w:val="24"/>
          <w:szCs w:val="24"/>
        </w:rPr>
        <w:t>(</w:t>
      </w:r>
      <w:r w:rsidR="000453FF" w:rsidRPr="009A3112">
        <w:rPr>
          <w:sz w:val="24"/>
          <w:szCs w:val="24"/>
        </w:rPr>
        <w:t>marmor- ja pronkskujud</w:t>
      </w:r>
      <w:r w:rsidR="002830A0" w:rsidRPr="009A3112">
        <w:rPr>
          <w:sz w:val="24"/>
          <w:szCs w:val="24"/>
        </w:rPr>
        <w:t>)</w:t>
      </w:r>
      <w:r w:rsidR="000453FF" w:rsidRPr="009A3112">
        <w:rPr>
          <w:sz w:val="24"/>
          <w:szCs w:val="24"/>
        </w:rPr>
        <w:t>”</w:t>
      </w:r>
      <w:r w:rsidR="00FF630F" w:rsidRPr="009A3112">
        <w:rPr>
          <w:sz w:val="24"/>
          <w:szCs w:val="24"/>
        </w:rPr>
        <w:t>, „</w:t>
      </w:r>
      <w:r w:rsidR="002830A0" w:rsidRPr="009A3112">
        <w:rPr>
          <w:sz w:val="24"/>
          <w:szCs w:val="24"/>
        </w:rPr>
        <w:t xml:space="preserve">Potase valmistamisel </w:t>
      </w:r>
      <w:r w:rsidR="002830A0" w:rsidRPr="009A3112">
        <w:rPr>
          <w:i/>
          <w:sz w:val="24"/>
          <w:szCs w:val="24"/>
        </w:rPr>
        <w:t xml:space="preserve">ekstraheeritakse kogu vesi </w:t>
      </w:r>
      <w:r w:rsidR="002830A0" w:rsidRPr="009A3112">
        <w:rPr>
          <w:sz w:val="24"/>
          <w:szCs w:val="24"/>
        </w:rPr>
        <w:t>leeliselahusest</w:t>
      </w:r>
      <w:r w:rsidR="002830A0" w:rsidRPr="009A3112">
        <w:rPr>
          <w:b/>
          <w:sz w:val="24"/>
          <w:szCs w:val="24"/>
        </w:rPr>
        <w:t>,</w:t>
      </w:r>
      <w:r w:rsidR="002830A0" w:rsidRPr="009A3112">
        <w:rPr>
          <w:sz w:val="24"/>
          <w:szCs w:val="24"/>
        </w:rPr>
        <w:t xml:space="preserve"> mis saadakse puutuha leotamisel</w:t>
      </w:r>
      <w:r w:rsidR="000453FF" w:rsidRPr="009A3112">
        <w:rPr>
          <w:sz w:val="24"/>
          <w:szCs w:val="24"/>
        </w:rPr>
        <w:t>”</w:t>
      </w:r>
      <w:r w:rsidR="00FF630F" w:rsidRPr="009A3112">
        <w:rPr>
          <w:sz w:val="24"/>
          <w:szCs w:val="24"/>
        </w:rPr>
        <w:t>, „</w:t>
      </w:r>
      <w:r w:rsidR="002830A0" w:rsidRPr="009A3112">
        <w:rPr>
          <w:sz w:val="24"/>
          <w:szCs w:val="24"/>
        </w:rPr>
        <w:t xml:space="preserve">Igaüks nendest </w:t>
      </w:r>
      <w:r w:rsidR="002830A0" w:rsidRPr="009A3112">
        <w:rPr>
          <w:i/>
          <w:sz w:val="24"/>
          <w:szCs w:val="24"/>
        </w:rPr>
        <w:t xml:space="preserve">horisontaalsetest </w:t>
      </w:r>
      <w:r w:rsidR="002830A0" w:rsidRPr="008B6D77">
        <w:rPr>
          <w:i/>
          <w:sz w:val="24"/>
          <w:szCs w:val="24"/>
        </w:rPr>
        <w:t>astangutes</w:t>
      </w:r>
      <w:r w:rsidR="00E558C2" w:rsidRPr="008B6D77">
        <w:rPr>
          <w:i/>
          <w:sz w:val="24"/>
          <w:szCs w:val="24"/>
        </w:rPr>
        <w:t>t</w:t>
      </w:r>
      <w:r w:rsidR="002830A0" w:rsidRPr="009A3112">
        <w:rPr>
          <w:i/>
          <w:sz w:val="24"/>
          <w:szCs w:val="24"/>
        </w:rPr>
        <w:t xml:space="preserve"> kaldus sissepoole 60-kraadise nurga all</w:t>
      </w:r>
      <w:r w:rsidR="002830A0" w:rsidRPr="009A3112">
        <w:rPr>
          <w:b/>
          <w:sz w:val="24"/>
          <w:szCs w:val="24"/>
        </w:rPr>
        <w:t xml:space="preserve">, </w:t>
      </w:r>
      <w:r w:rsidR="002830A0" w:rsidRPr="009A3112">
        <w:rPr>
          <w:sz w:val="24"/>
          <w:szCs w:val="24"/>
        </w:rPr>
        <w:t>et anda monumendile stabiilsust</w:t>
      </w:r>
      <w:r w:rsidR="000453FF" w:rsidRPr="009A3112">
        <w:rPr>
          <w:sz w:val="24"/>
          <w:szCs w:val="24"/>
        </w:rPr>
        <w:t>”</w:t>
      </w:r>
      <w:r w:rsidR="00FF630F" w:rsidRPr="009A3112">
        <w:rPr>
          <w:sz w:val="24"/>
          <w:szCs w:val="24"/>
        </w:rPr>
        <w:t xml:space="preserve">. Suurim </w:t>
      </w:r>
      <w:r w:rsidR="00A91972" w:rsidRPr="009A3112">
        <w:rPr>
          <w:sz w:val="24"/>
          <w:szCs w:val="24"/>
        </w:rPr>
        <w:t>üllat</w:t>
      </w:r>
      <w:r w:rsidR="00FF630F" w:rsidRPr="009A3112">
        <w:rPr>
          <w:sz w:val="24"/>
          <w:szCs w:val="24"/>
        </w:rPr>
        <w:t>us</w:t>
      </w:r>
      <w:r w:rsidR="000453FF" w:rsidRPr="009A3112">
        <w:rPr>
          <w:sz w:val="24"/>
          <w:szCs w:val="24"/>
        </w:rPr>
        <w:t xml:space="preserve"> </w:t>
      </w:r>
      <w:r w:rsidR="00FF630F" w:rsidRPr="009A3112">
        <w:rPr>
          <w:sz w:val="24"/>
          <w:szCs w:val="24"/>
        </w:rPr>
        <w:t xml:space="preserve">on aga see, et Egiptuse </w:t>
      </w:r>
      <w:r w:rsidR="00A91972" w:rsidRPr="009A3112">
        <w:rPr>
          <w:sz w:val="24"/>
          <w:szCs w:val="24"/>
        </w:rPr>
        <w:t>„</w:t>
      </w:r>
      <w:r w:rsidR="002830A0" w:rsidRPr="009A3112">
        <w:rPr>
          <w:sz w:val="24"/>
          <w:szCs w:val="24"/>
        </w:rPr>
        <w:t xml:space="preserve">Suur püramiid on mõõtmetelt 449,5 jalga kõrge ja </w:t>
      </w:r>
      <w:r w:rsidR="002830A0" w:rsidRPr="009A3112">
        <w:rPr>
          <w:i/>
          <w:sz w:val="24"/>
          <w:szCs w:val="24"/>
        </w:rPr>
        <w:t>võtab enda alla 750 ruutjalga</w:t>
      </w:r>
      <w:r w:rsidR="00A91972" w:rsidRPr="009A3112">
        <w:rPr>
          <w:sz w:val="24"/>
          <w:szCs w:val="24"/>
        </w:rPr>
        <w:t xml:space="preserve"> …</w:t>
      </w:r>
      <w:r w:rsidR="000453FF" w:rsidRPr="009A3112">
        <w:rPr>
          <w:sz w:val="24"/>
          <w:szCs w:val="24"/>
        </w:rPr>
        <w:t>”</w:t>
      </w:r>
      <w:r w:rsidR="00A91972" w:rsidRPr="009A3112">
        <w:rPr>
          <w:sz w:val="24"/>
          <w:szCs w:val="24"/>
        </w:rPr>
        <w:t>. Teatavasti on ü</w:t>
      </w:r>
      <w:r w:rsidR="002830A0" w:rsidRPr="009A3112">
        <w:rPr>
          <w:sz w:val="24"/>
          <w:szCs w:val="24"/>
        </w:rPr>
        <w:t>ks jalg 30,48 cm, ruutjalg on seega 0,093 ruutmeetrit ja suur püramiid võtab end</w:t>
      </w:r>
      <w:r w:rsidR="00A91972" w:rsidRPr="009A3112">
        <w:rPr>
          <w:sz w:val="24"/>
          <w:szCs w:val="24"/>
        </w:rPr>
        <w:t>a alla pisut alla 70 ruutmeetri</w:t>
      </w:r>
      <w:r w:rsidR="002830A0" w:rsidRPr="009A3112">
        <w:rPr>
          <w:sz w:val="24"/>
          <w:szCs w:val="24"/>
        </w:rPr>
        <w:t>! Tegelikult on põhjaks ruut, mille külje pikkus on 750 jalga ehk ligi 229 m</w:t>
      </w:r>
      <w:r w:rsidR="000453FF" w:rsidRPr="009A3112">
        <w:rPr>
          <w:sz w:val="24"/>
          <w:szCs w:val="24"/>
        </w:rPr>
        <w:t>eetrit</w:t>
      </w:r>
      <w:r w:rsidR="00A91972" w:rsidRPr="009A3112">
        <w:rPr>
          <w:sz w:val="24"/>
          <w:szCs w:val="24"/>
        </w:rPr>
        <w:t>. Alla ei jää ka teised kaks raamatut. 100T</w:t>
      </w:r>
      <w:r w:rsidR="000453FF" w:rsidRPr="009A3112">
        <w:rPr>
          <w:sz w:val="24"/>
          <w:szCs w:val="24"/>
        </w:rPr>
        <w:t>:</w:t>
      </w:r>
      <w:r w:rsidR="00A91972" w:rsidRPr="009A3112">
        <w:rPr>
          <w:sz w:val="24"/>
          <w:szCs w:val="24"/>
        </w:rPr>
        <w:t xml:space="preserve"> „</w:t>
      </w:r>
      <w:r w:rsidR="002830A0" w:rsidRPr="009A3112">
        <w:rPr>
          <w:sz w:val="24"/>
          <w:szCs w:val="24"/>
        </w:rPr>
        <w:t xml:space="preserve">Kuid New York Timesis </w:t>
      </w:r>
      <w:r w:rsidR="002830A0" w:rsidRPr="009A3112">
        <w:rPr>
          <w:i/>
          <w:sz w:val="24"/>
          <w:szCs w:val="24"/>
        </w:rPr>
        <w:t>1950. aastal kolm päeva enne Neil Armstrongi</w:t>
      </w:r>
      <w:r w:rsidR="002830A0" w:rsidRPr="009A3112">
        <w:rPr>
          <w:sz w:val="24"/>
          <w:szCs w:val="24"/>
        </w:rPr>
        <w:t xml:space="preserve"> </w:t>
      </w:r>
      <w:r w:rsidR="002830A0" w:rsidRPr="008B6D77">
        <w:rPr>
          <w:i/>
          <w:sz w:val="24"/>
          <w:szCs w:val="24"/>
        </w:rPr>
        <w:t>ajaloolisi</w:t>
      </w:r>
      <w:r w:rsidR="002830A0" w:rsidRPr="009A3112">
        <w:rPr>
          <w:color w:val="FF0000"/>
          <w:sz w:val="24"/>
          <w:szCs w:val="24"/>
        </w:rPr>
        <w:t xml:space="preserve"> </w:t>
      </w:r>
      <w:r w:rsidR="002830A0" w:rsidRPr="009A3112">
        <w:rPr>
          <w:sz w:val="24"/>
          <w:szCs w:val="24"/>
        </w:rPr>
        <w:t>esimesi samme Kuul ilmunud juhtkirjas tunnustati viimaks ometi meest, keda tuli suuresti tänada selle eest, et inimkond üldse sinnani jõudis</w:t>
      </w:r>
      <w:r w:rsidR="000453FF" w:rsidRPr="009A3112">
        <w:rPr>
          <w:sz w:val="24"/>
          <w:szCs w:val="24"/>
        </w:rPr>
        <w:t>”</w:t>
      </w:r>
      <w:r w:rsidR="00A91972" w:rsidRPr="009A3112">
        <w:rPr>
          <w:sz w:val="24"/>
          <w:szCs w:val="24"/>
        </w:rPr>
        <w:t>. „</w:t>
      </w:r>
      <w:r w:rsidR="002830A0" w:rsidRPr="009A3112">
        <w:rPr>
          <w:sz w:val="24"/>
          <w:szCs w:val="24"/>
        </w:rPr>
        <w:t>Dalton selgitas ka, et õhk on erinevat</w:t>
      </w:r>
      <w:r w:rsidR="00A91972" w:rsidRPr="009A3112">
        <w:rPr>
          <w:sz w:val="24"/>
          <w:szCs w:val="24"/>
        </w:rPr>
        <w:t>e</w:t>
      </w:r>
      <w:r w:rsidR="002830A0" w:rsidRPr="009A3112">
        <w:rPr>
          <w:sz w:val="24"/>
          <w:szCs w:val="24"/>
        </w:rPr>
        <w:t xml:space="preserve"> </w:t>
      </w:r>
      <w:r w:rsidR="002830A0" w:rsidRPr="009A3112">
        <w:rPr>
          <w:i/>
          <w:sz w:val="24"/>
          <w:szCs w:val="24"/>
        </w:rPr>
        <w:t>gaaside sulam</w:t>
      </w:r>
      <w:r w:rsidR="000453FF" w:rsidRPr="009A3112">
        <w:rPr>
          <w:sz w:val="24"/>
          <w:szCs w:val="24"/>
        </w:rPr>
        <w:t>”</w:t>
      </w:r>
      <w:r w:rsidR="00A91972" w:rsidRPr="009A3112">
        <w:rPr>
          <w:sz w:val="24"/>
          <w:szCs w:val="24"/>
        </w:rPr>
        <w:t>. MSM</w:t>
      </w:r>
      <w:r w:rsidR="000453FF" w:rsidRPr="009A3112">
        <w:rPr>
          <w:sz w:val="24"/>
          <w:szCs w:val="24"/>
        </w:rPr>
        <w:t>:</w:t>
      </w:r>
      <w:r w:rsidR="00A91972" w:rsidRPr="009A3112">
        <w:rPr>
          <w:sz w:val="24"/>
          <w:szCs w:val="24"/>
        </w:rPr>
        <w:t xml:space="preserve"> „</w:t>
      </w:r>
      <w:r w:rsidR="002830A0" w:rsidRPr="009A3112">
        <w:rPr>
          <w:i/>
          <w:sz w:val="24"/>
          <w:szCs w:val="24"/>
        </w:rPr>
        <w:t>Vara</w:t>
      </w:r>
      <w:r w:rsidR="002830A0" w:rsidRPr="009A3112">
        <w:rPr>
          <w:sz w:val="24"/>
          <w:szCs w:val="24"/>
        </w:rPr>
        <w:t xml:space="preserve"> oli tervel Hispaania kultuurialal iidne </w:t>
      </w:r>
      <w:r w:rsidR="002830A0" w:rsidRPr="009A3112">
        <w:rPr>
          <w:i/>
          <w:sz w:val="24"/>
          <w:szCs w:val="24"/>
        </w:rPr>
        <w:t>mõõtühik</w:t>
      </w:r>
      <w:r w:rsidR="002830A0" w:rsidRPr="009A3112">
        <w:rPr>
          <w:sz w:val="24"/>
          <w:szCs w:val="24"/>
        </w:rPr>
        <w:t xml:space="preserve">, mille hiljem võtsid konkistadoorid Uude Maailma kaasa. Selle </w:t>
      </w:r>
      <w:r w:rsidR="002830A0" w:rsidRPr="009A3112">
        <w:rPr>
          <w:i/>
          <w:sz w:val="24"/>
          <w:szCs w:val="24"/>
        </w:rPr>
        <w:t>läbimõõduks</w:t>
      </w:r>
      <w:r w:rsidR="002830A0" w:rsidRPr="009A3112">
        <w:rPr>
          <w:sz w:val="24"/>
          <w:szCs w:val="24"/>
        </w:rPr>
        <w:t xml:space="preserve"> oli 840 sentimeetrit</w:t>
      </w:r>
      <w:r w:rsidR="000453FF" w:rsidRPr="009A3112">
        <w:rPr>
          <w:sz w:val="24"/>
          <w:szCs w:val="24"/>
        </w:rPr>
        <w:t>”</w:t>
      </w:r>
      <w:r w:rsidR="00883649">
        <w:rPr>
          <w:sz w:val="24"/>
          <w:szCs w:val="24"/>
        </w:rPr>
        <w:t>.</w:t>
      </w:r>
      <w:r w:rsidR="000453FF" w:rsidRPr="009A3112">
        <w:rPr>
          <w:sz w:val="24"/>
          <w:szCs w:val="24"/>
        </w:rPr>
        <w:t xml:space="preserve"> </w:t>
      </w:r>
      <w:r w:rsidR="002830A0" w:rsidRPr="009A3112">
        <w:rPr>
          <w:sz w:val="24"/>
          <w:szCs w:val="24"/>
        </w:rPr>
        <w:t>Kui ühe pliid sisaldava pronkseseme juures võib kindlaks teha vaid poolt plii-210 osa, milles on pliimaaki, siis on see objekt järelikult 22,3 aastane</w:t>
      </w:r>
      <w:r w:rsidR="000453FF" w:rsidRPr="009A3112">
        <w:rPr>
          <w:sz w:val="24"/>
          <w:szCs w:val="24"/>
        </w:rPr>
        <w:t>”.</w:t>
      </w:r>
      <w:r w:rsidR="00A91972" w:rsidRPr="009A3112">
        <w:rPr>
          <w:sz w:val="24"/>
          <w:szCs w:val="24"/>
        </w:rPr>
        <w:t xml:space="preserve"> Viimane</w:t>
      </w:r>
      <w:r w:rsidR="002830A0" w:rsidRPr="009A3112">
        <w:rPr>
          <w:sz w:val="24"/>
          <w:szCs w:val="24"/>
        </w:rPr>
        <w:t xml:space="preserve"> lause on täiesti mõttetu ja originaali nägemata on raske taibata, mida on tegelikult mõeldud. No kuidas võib küll kirja panna, et pronksesemes on pliimaak??? </w:t>
      </w:r>
    </w:p>
    <w:p w:rsidR="002830A0" w:rsidRPr="009A3112" w:rsidRDefault="00A91972" w:rsidP="00295B32">
      <w:pPr>
        <w:spacing w:line="360" w:lineRule="auto"/>
        <w:jc w:val="both"/>
        <w:rPr>
          <w:sz w:val="24"/>
          <w:szCs w:val="24"/>
        </w:rPr>
      </w:pPr>
      <w:r w:rsidRPr="009A3112">
        <w:rPr>
          <w:sz w:val="24"/>
          <w:szCs w:val="24"/>
        </w:rPr>
        <w:t xml:space="preserve">Kui varem oli kombeks varustada </w:t>
      </w:r>
      <w:r w:rsidR="000453FF" w:rsidRPr="009A3112">
        <w:rPr>
          <w:sz w:val="24"/>
          <w:szCs w:val="24"/>
        </w:rPr>
        <w:t xml:space="preserve">tõlketeosed </w:t>
      </w:r>
      <w:r w:rsidRPr="009A3112">
        <w:rPr>
          <w:sz w:val="24"/>
          <w:szCs w:val="24"/>
        </w:rPr>
        <w:t>kas tõlkija või toimetaja kommentaaride ja märkustega, siis nüüd on see harulda</w:t>
      </w:r>
      <w:r w:rsidR="000453FF" w:rsidRPr="009A3112">
        <w:rPr>
          <w:sz w:val="24"/>
          <w:szCs w:val="24"/>
        </w:rPr>
        <w:t>ne asi</w:t>
      </w:r>
      <w:r w:rsidR="009A3112" w:rsidRPr="009A3112">
        <w:rPr>
          <w:sz w:val="24"/>
          <w:szCs w:val="24"/>
        </w:rPr>
        <w:t xml:space="preserve">, kuigi </w:t>
      </w:r>
      <w:r w:rsidR="005101D1" w:rsidRPr="009A3112">
        <w:rPr>
          <w:sz w:val="24"/>
          <w:szCs w:val="24"/>
        </w:rPr>
        <w:t xml:space="preserve">oleks vajalik näiteks siis, kui viga esineb juba originaalis. </w:t>
      </w:r>
      <w:r w:rsidR="006555E3" w:rsidRPr="009A3112">
        <w:rPr>
          <w:sz w:val="24"/>
          <w:szCs w:val="24"/>
        </w:rPr>
        <w:t xml:space="preserve">Nagu eespool näha, seltsib sisu ja terminitega vassimisega sageli </w:t>
      </w:r>
      <w:r w:rsidR="005101D1" w:rsidRPr="009A3112">
        <w:rPr>
          <w:sz w:val="24"/>
          <w:szCs w:val="24"/>
        </w:rPr>
        <w:t xml:space="preserve">ka </w:t>
      </w:r>
      <w:r w:rsidR="006555E3" w:rsidRPr="009A3112">
        <w:rPr>
          <w:sz w:val="24"/>
          <w:szCs w:val="24"/>
        </w:rPr>
        <w:t xml:space="preserve">vildakas </w:t>
      </w:r>
      <w:r w:rsidR="005101D1" w:rsidRPr="009A3112">
        <w:rPr>
          <w:sz w:val="24"/>
          <w:szCs w:val="24"/>
        </w:rPr>
        <w:t>eesti keel</w:t>
      </w:r>
      <w:r w:rsidR="006555E3" w:rsidRPr="009A3112">
        <w:rPr>
          <w:sz w:val="24"/>
          <w:szCs w:val="24"/>
        </w:rPr>
        <w:t>.</w:t>
      </w:r>
      <w:r w:rsidR="005101D1" w:rsidRPr="009A3112">
        <w:rPr>
          <w:sz w:val="24"/>
          <w:szCs w:val="24"/>
        </w:rPr>
        <w:t xml:space="preserve"> </w:t>
      </w:r>
      <w:r w:rsidR="006555E3" w:rsidRPr="009A3112">
        <w:rPr>
          <w:sz w:val="24"/>
          <w:szCs w:val="24"/>
        </w:rPr>
        <w:t>M</w:t>
      </w:r>
      <w:r w:rsidR="005101D1" w:rsidRPr="009A3112">
        <w:rPr>
          <w:sz w:val="24"/>
          <w:szCs w:val="24"/>
        </w:rPr>
        <w:t xml:space="preserve">ida arvata näiteks </w:t>
      </w:r>
      <w:r w:rsidR="006555E3" w:rsidRPr="009A3112">
        <w:rPr>
          <w:sz w:val="24"/>
          <w:szCs w:val="24"/>
        </w:rPr>
        <w:t>neist</w:t>
      </w:r>
      <w:r w:rsidR="005101D1" w:rsidRPr="009A3112">
        <w:rPr>
          <w:sz w:val="24"/>
          <w:szCs w:val="24"/>
        </w:rPr>
        <w:t xml:space="preserve"> lausetest? </w:t>
      </w:r>
      <w:r w:rsidR="006555E3" w:rsidRPr="009A3112">
        <w:rPr>
          <w:sz w:val="24"/>
          <w:szCs w:val="24"/>
        </w:rPr>
        <w:t>„</w:t>
      </w:r>
      <w:r w:rsidR="005101D1" w:rsidRPr="009A3112">
        <w:rPr>
          <w:sz w:val="24"/>
          <w:szCs w:val="24"/>
        </w:rPr>
        <w:t xml:space="preserve">Anatoomia vallas </w:t>
      </w:r>
      <w:r w:rsidR="005101D1" w:rsidRPr="009A3112">
        <w:rPr>
          <w:i/>
          <w:sz w:val="24"/>
          <w:szCs w:val="24"/>
        </w:rPr>
        <w:t>teostas</w:t>
      </w:r>
      <w:r w:rsidR="005101D1" w:rsidRPr="009A3112">
        <w:rPr>
          <w:sz w:val="24"/>
          <w:szCs w:val="24"/>
        </w:rPr>
        <w:t xml:space="preserve"> Leonardo mitmeid inimkeha </w:t>
      </w:r>
      <w:r w:rsidR="005101D1" w:rsidRPr="009A3112">
        <w:rPr>
          <w:i/>
          <w:sz w:val="24"/>
          <w:szCs w:val="24"/>
        </w:rPr>
        <w:t>lahkamisi</w:t>
      </w:r>
      <w:r w:rsidR="005101D1" w:rsidRPr="009A3112">
        <w:rPr>
          <w:sz w:val="24"/>
          <w:szCs w:val="24"/>
        </w:rPr>
        <w:t xml:space="preserve">, </w:t>
      </w:r>
      <w:r w:rsidR="005101D1" w:rsidRPr="009A3112">
        <w:rPr>
          <w:i/>
          <w:sz w:val="24"/>
          <w:szCs w:val="24"/>
        </w:rPr>
        <w:t>enamasti varastatud laipade peal</w:t>
      </w:r>
      <w:r w:rsidR="006555E3" w:rsidRPr="009A3112">
        <w:rPr>
          <w:sz w:val="24"/>
          <w:szCs w:val="24"/>
        </w:rPr>
        <w:t>”</w:t>
      </w:r>
      <w:r w:rsidR="005101D1" w:rsidRPr="009A3112">
        <w:rPr>
          <w:sz w:val="24"/>
          <w:szCs w:val="24"/>
        </w:rPr>
        <w:t xml:space="preserve">, </w:t>
      </w:r>
      <w:r w:rsidR="006555E3" w:rsidRPr="009A3112">
        <w:rPr>
          <w:sz w:val="24"/>
          <w:szCs w:val="24"/>
        </w:rPr>
        <w:t>„</w:t>
      </w:r>
      <w:r w:rsidR="005101D1" w:rsidRPr="009A3112">
        <w:rPr>
          <w:sz w:val="24"/>
          <w:szCs w:val="24"/>
        </w:rPr>
        <w:t xml:space="preserve">Van Helmont hakkas esimesena ainele kaalutletult lähenema, </w:t>
      </w:r>
      <w:r w:rsidR="005101D1" w:rsidRPr="009A3112">
        <w:rPr>
          <w:i/>
          <w:sz w:val="24"/>
          <w:szCs w:val="24"/>
        </w:rPr>
        <w:t>teostades oma katsete tulemuste peal teaduslikke mõõtmisi</w:t>
      </w:r>
      <w:r w:rsidR="005101D1" w:rsidRPr="009A3112">
        <w:rPr>
          <w:sz w:val="24"/>
          <w:szCs w:val="24"/>
        </w:rPr>
        <w:t xml:space="preserve"> </w:t>
      </w:r>
      <w:r w:rsidR="006555E3" w:rsidRPr="009A3112">
        <w:rPr>
          <w:sz w:val="24"/>
          <w:szCs w:val="24"/>
        </w:rPr>
        <w:t>”</w:t>
      </w:r>
      <w:r w:rsidR="005101D1" w:rsidRPr="009A3112">
        <w:rPr>
          <w:sz w:val="24"/>
          <w:szCs w:val="24"/>
        </w:rPr>
        <w:t xml:space="preserve">, </w:t>
      </w:r>
      <w:r w:rsidR="006555E3" w:rsidRPr="009A3112">
        <w:rPr>
          <w:sz w:val="24"/>
          <w:szCs w:val="24"/>
        </w:rPr>
        <w:t>„</w:t>
      </w:r>
      <w:r w:rsidR="005101D1" w:rsidRPr="009A3112">
        <w:rPr>
          <w:sz w:val="24"/>
          <w:szCs w:val="24"/>
        </w:rPr>
        <w:t xml:space="preserve">Planck </w:t>
      </w:r>
      <w:r w:rsidR="005101D1" w:rsidRPr="009A3112">
        <w:rPr>
          <w:i/>
          <w:sz w:val="24"/>
          <w:szCs w:val="24"/>
        </w:rPr>
        <w:t xml:space="preserve">komistas </w:t>
      </w:r>
      <w:r w:rsidR="005101D1" w:rsidRPr="009A3112">
        <w:rPr>
          <w:sz w:val="24"/>
          <w:szCs w:val="24"/>
        </w:rPr>
        <w:t xml:space="preserve">teadusmaailma muutnud </w:t>
      </w:r>
      <w:r w:rsidR="005101D1" w:rsidRPr="009A3112">
        <w:rPr>
          <w:i/>
          <w:sz w:val="24"/>
          <w:szCs w:val="24"/>
        </w:rPr>
        <w:t>avastuse otsa juhuslikult</w:t>
      </w:r>
      <w:r w:rsidR="006555E3" w:rsidRPr="009A3112">
        <w:rPr>
          <w:sz w:val="24"/>
          <w:szCs w:val="24"/>
        </w:rPr>
        <w:t>”</w:t>
      </w:r>
      <w:r w:rsidR="005101D1" w:rsidRPr="009A3112">
        <w:rPr>
          <w:sz w:val="24"/>
          <w:szCs w:val="24"/>
        </w:rPr>
        <w:t xml:space="preserve"> </w:t>
      </w:r>
      <w:r w:rsidR="00E558C2" w:rsidRPr="008B6D77">
        <w:rPr>
          <w:sz w:val="24"/>
          <w:szCs w:val="24"/>
        </w:rPr>
        <w:t>(100T</w:t>
      </w:r>
      <w:r w:rsidR="005101D1" w:rsidRPr="00E558C2">
        <w:rPr>
          <w:color w:val="0000FF"/>
          <w:sz w:val="24"/>
          <w:szCs w:val="24"/>
        </w:rPr>
        <w:t>).</w:t>
      </w:r>
    </w:p>
    <w:p w:rsidR="00A87619" w:rsidRDefault="00DF6214" w:rsidP="00295B32">
      <w:pPr>
        <w:spacing w:line="360" w:lineRule="auto"/>
        <w:jc w:val="both"/>
        <w:rPr>
          <w:sz w:val="24"/>
          <w:szCs w:val="24"/>
        </w:rPr>
      </w:pPr>
      <w:r w:rsidRPr="009A3112">
        <w:rPr>
          <w:sz w:val="24"/>
          <w:szCs w:val="24"/>
        </w:rPr>
        <w:t xml:space="preserve">Populaarteadusliku kirjanduse tõlkimine ja toimetamine eeldab sügavaid teadmisi ja vajadusel ka konsulteerimist erialainimestega. Vanasti kasutati retsensente, kuid </w:t>
      </w:r>
      <w:r w:rsidRPr="009A3112">
        <w:rPr>
          <w:sz w:val="24"/>
          <w:szCs w:val="24"/>
        </w:rPr>
        <w:lastRenderedPageBreak/>
        <w:t>praegu ei ole see ilmselt võimalik nii aja</w:t>
      </w:r>
      <w:r w:rsidR="006555E3" w:rsidRPr="009A3112">
        <w:rPr>
          <w:sz w:val="24"/>
          <w:szCs w:val="24"/>
        </w:rPr>
        <w:t>-</w:t>
      </w:r>
      <w:r w:rsidRPr="009A3112">
        <w:rPr>
          <w:sz w:val="24"/>
          <w:szCs w:val="24"/>
        </w:rPr>
        <w:t xml:space="preserve"> kui ka rahanappuse tõttu. </w:t>
      </w:r>
      <w:r w:rsidR="009A3112" w:rsidRPr="009A3112">
        <w:rPr>
          <w:sz w:val="24"/>
          <w:szCs w:val="24"/>
        </w:rPr>
        <w:t>Kõnealuste</w:t>
      </w:r>
      <w:r w:rsidRPr="009A3112">
        <w:rPr>
          <w:sz w:val="24"/>
          <w:szCs w:val="24"/>
        </w:rPr>
        <w:t xml:space="preserve"> raamatu</w:t>
      </w:r>
      <w:r w:rsidR="006555E3" w:rsidRPr="009A3112">
        <w:rPr>
          <w:sz w:val="24"/>
          <w:szCs w:val="24"/>
        </w:rPr>
        <w:t>te lugemine küll targemaks ei tee,</w:t>
      </w:r>
      <w:r w:rsidRPr="009A3112">
        <w:rPr>
          <w:sz w:val="24"/>
          <w:szCs w:val="24"/>
        </w:rPr>
        <w:t xml:space="preserve"> </w:t>
      </w:r>
      <w:r w:rsidR="006555E3" w:rsidRPr="009A3112">
        <w:rPr>
          <w:sz w:val="24"/>
          <w:szCs w:val="24"/>
        </w:rPr>
        <w:t xml:space="preserve">heal </w:t>
      </w:r>
      <w:r w:rsidRPr="009A3112">
        <w:rPr>
          <w:sz w:val="24"/>
          <w:szCs w:val="24"/>
        </w:rPr>
        <w:t xml:space="preserve">juhul võib neid kasutada </w:t>
      </w:r>
      <w:r w:rsidR="006555E3" w:rsidRPr="009A3112">
        <w:rPr>
          <w:sz w:val="24"/>
          <w:szCs w:val="24"/>
        </w:rPr>
        <w:t xml:space="preserve">kõrgkoolides </w:t>
      </w:r>
      <w:r w:rsidRPr="009A3112">
        <w:rPr>
          <w:sz w:val="24"/>
          <w:szCs w:val="24"/>
        </w:rPr>
        <w:t xml:space="preserve">tõlkijate-toimetajate ettevalmistamisel </w:t>
      </w:r>
      <w:r w:rsidR="006555E3" w:rsidRPr="009A3112">
        <w:rPr>
          <w:sz w:val="24"/>
          <w:szCs w:val="24"/>
        </w:rPr>
        <w:t>näitlike õppevahenditena</w:t>
      </w:r>
      <w:r w:rsidRPr="009A3112">
        <w:rPr>
          <w:sz w:val="24"/>
          <w:szCs w:val="24"/>
        </w:rPr>
        <w:t xml:space="preserve">, milline </w:t>
      </w:r>
      <w:r w:rsidRPr="009A3112">
        <w:rPr>
          <w:b/>
          <w:sz w:val="24"/>
          <w:szCs w:val="24"/>
        </w:rPr>
        <w:t xml:space="preserve">ei tohi </w:t>
      </w:r>
      <w:r w:rsidRPr="009A3112">
        <w:rPr>
          <w:sz w:val="24"/>
          <w:szCs w:val="24"/>
        </w:rPr>
        <w:t xml:space="preserve">tõlketeos olla. Võib nõustuda Kaido Jaansoni </w:t>
      </w:r>
      <w:r w:rsidR="00096640" w:rsidRPr="009A3112">
        <w:rPr>
          <w:sz w:val="24"/>
          <w:szCs w:val="24"/>
        </w:rPr>
        <w:t>Õhtulehe artiklis „Tõlkimine kui kunst</w:t>
      </w:r>
      <w:r w:rsidR="006555E3" w:rsidRPr="009A3112">
        <w:rPr>
          <w:sz w:val="24"/>
          <w:szCs w:val="24"/>
        </w:rPr>
        <w:t>”</w:t>
      </w:r>
      <w:r w:rsidR="00C11CE1" w:rsidRPr="009A3112">
        <w:rPr>
          <w:sz w:val="24"/>
          <w:szCs w:val="24"/>
        </w:rPr>
        <w:t xml:space="preserve"> </w:t>
      </w:r>
      <w:r w:rsidR="00C11CE1" w:rsidRPr="008B6D77">
        <w:rPr>
          <w:sz w:val="24"/>
          <w:szCs w:val="24"/>
        </w:rPr>
        <w:t>(</w:t>
      </w:r>
      <w:r w:rsidR="00E558C2" w:rsidRPr="008B6D77">
        <w:rPr>
          <w:sz w:val="24"/>
          <w:szCs w:val="24"/>
        </w:rPr>
        <w:t>23.01.2003</w:t>
      </w:r>
      <w:r w:rsidR="00C11CE1" w:rsidRPr="008B6D77">
        <w:rPr>
          <w:sz w:val="24"/>
          <w:szCs w:val="24"/>
        </w:rPr>
        <w:t>)</w:t>
      </w:r>
      <w:r w:rsidR="00096640" w:rsidRPr="009A3112">
        <w:rPr>
          <w:sz w:val="24"/>
          <w:szCs w:val="24"/>
        </w:rPr>
        <w:t xml:space="preserve"> avaldatud </w:t>
      </w:r>
      <w:r w:rsidRPr="009A3112">
        <w:rPr>
          <w:sz w:val="24"/>
          <w:szCs w:val="24"/>
        </w:rPr>
        <w:t xml:space="preserve">mõttega, et </w:t>
      </w:r>
      <w:r w:rsidR="00C11CE1" w:rsidRPr="009A3112">
        <w:rPr>
          <w:sz w:val="24"/>
          <w:szCs w:val="24"/>
        </w:rPr>
        <w:t xml:space="preserve">kui raamatut ostma minna, siis ei tule mitte </w:t>
      </w:r>
      <w:r w:rsidR="00096640" w:rsidRPr="009A3112">
        <w:rPr>
          <w:sz w:val="24"/>
          <w:szCs w:val="24"/>
        </w:rPr>
        <w:t>„üldsegi pöörata tähelepanu autorile, vaid tõlkijale ja toimetajale</w:t>
      </w:r>
      <w:r w:rsidR="00C11CE1" w:rsidRPr="009A3112">
        <w:rPr>
          <w:sz w:val="24"/>
          <w:szCs w:val="24"/>
        </w:rPr>
        <w:t>”</w:t>
      </w:r>
      <w:r w:rsidR="008A599D">
        <w:rPr>
          <w:sz w:val="24"/>
          <w:szCs w:val="24"/>
        </w:rPr>
        <w:t>.</w:t>
      </w:r>
      <w:r w:rsidR="00600CF5" w:rsidRPr="00600CF5">
        <w:rPr>
          <w:sz w:val="24"/>
          <w:szCs w:val="24"/>
        </w:rPr>
        <w:t xml:space="preserve"> </w:t>
      </w:r>
      <w:r w:rsidR="00600CF5">
        <w:rPr>
          <w:sz w:val="24"/>
          <w:szCs w:val="24"/>
        </w:rPr>
        <w:t>(</w:t>
      </w:r>
      <w:r w:rsidR="00600CF5" w:rsidRPr="00600CF5">
        <w:rPr>
          <w:sz w:val="24"/>
          <w:szCs w:val="24"/>
        </w:rPr>
        <w:t>Sirp</w:t>
      </w:r>
      <w:r w:rsidR="00F06074">
        <w:rPr>
          <w:sz w:val="24"/>
          <w:szCs w:val="24"/>
        </w:rPr>
        <w:t xml:space="preserve"> </w:t>
      </w:r>
      <w:r w:rsidR="00600CF5" w:rsidRPr="00600CF5">
        <w:rPr>
          <w:sz w:val="24"/>
          <w:szCs w:val="24"/>
        </w:rPr>
        <w:t>26.02.2010</w:t>
      </w:r>
      <w:r w:rsidR="00600CF5">
        <w:rPr>
          <w:sz w:val="24"/>
          <w:szCs w:val="24"/>
        </w:rPr>
        <w:t>)</w:t>
      </w:r>
      <w:r w:rsidR="00587DDA">
        <w:rPr>
          <w:sz w:val="24"/>
          <w:szCs w:val="24"/>
        </w:rPr>
        <w:t xml:space="preserve"> Tõlketeose lugemine kui emotsionaalne nauding lähtub raamatu köitvast sisust, väljendusrikkast keelest ja tõlkija-toimetaja eruditsioonist. </w:t>
      </w:r>
    </w:p>
    <w:p w:rsidR="005101D1" w:rsidRPr="009A3112" w:rsidRDefault="00600CF5" w:rsidP="00295B32">
      <w:pPr>
        <w:spacing w:line="360" w:lineRule="auto"/>
        <w:jc w:val="both"/>
        <w:rPr>
          <w:sz w:val="24"/>
          <w:szCs w:val="24"/>
        </w:rPr>
      </w:pPr>
      <w:r w:rsidRPr="00600CF5">
        <w:rPr>
          <w:sz w:val="24"/>
          <w:szCs w:val="24"/>
        </w:rPr>
        <w:tab/>
      </w:r>
    </w:p>
    <w:sectPr w:rsidR="005101D1" w:rsidRPr="009A3112" w:rsidSect="00AA0AB2">
      <w:footerReference w:type="even" r:id="rId6"/>
      <w:footerReference w:type="default" r:id="rId7"/>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09" w:rsidRDefault="007B2609">
      <w:r>
        <w:separator/>
      </w:r>
    </w:p>
  </w:endnote>
  <w:endnote w:type="continuationSeparator" w:id="0">
    <w:p w:rsidR="007B2609" w:rsidRDefault="007B2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1" w:rsidRDefault="00AA0AB2">
    <w:pPr>
      <w:pStyle w:val="Footer"/>
      <w:framePr w:wrap="around" w:vAnchor="text" w:hAnchor="margin" w:xAlign="right" w:y="1"/>
      <w:rPr>
        <w:rStyle w:val="PageNumber"/>
      </w:rPr>
    </w:pPr>
    <w:r>
      <w:rPr>
        <w:rStyle w:val="PageNumber"/>
      </w:rPr>
      <w:fldChar w:fldCharType="begin"/>
    </w:r>
    <w:r w:rsidR="00956041">
      <w:rPr>
        <w:rStyle w:val="PageNumber"/>
      </w:rPr>
      <w:instrText xml:space="preserve">PAGE  </w:instrText>
    </w:r>
    <w:r>
      <w:rPr>
        <w:rStyle w:val="PageNumber"/>
      </w:rPr>
      <w:fldChar w:fldCharType="separate"/>
    </w:r>
    <w:r w:rsidR="00956041">
      <w:rPr>
        <w:rStyle w:val="PageNumber"/>
        <w:noProof/>
      </w:rPr>
      <w:t>2</w:t>
    </w:r>
    <w:r>
      <w:rPr>
        <w:rStyle w:val="PageNumber"/>
      </w:rPr>
      <w:fldChar w:fldCharType="end"/>
    </w:r>
  </w:p>
  <w:p w:rsidR="00956041" w:rsidRDefault="009560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41" w:rsidRDefault="00AA0AB2">
    <w:pPr>
      <w:pStyle w:val="Footer"/>
      <w:framePr w:wrap="around" w:vAnchor="text" w:hAnchor="margin" w:xAlign="right" w:y="1"/>
      <w:rPr>
        <w:rStyle w:val="PageNumber"/>
      </w:rPr>
    </w:pPr>
    <w:r>
      <w:rPr>
        <w:rStyle w:val="PageNumber"/>
      </w:rPr>
      <w:fldChar w:fldCharType="begin"/>
    </w:r>
    <w:r w:rsidR="00956041">
      <w:rPr>
        <w:rStyle w:val="PageNumber"/>
      </w:rPr>
      <w:instrText xml:space="preserve">PAGE  </w:instrText>
    </w:r>
    <w:r>
      <w:rPr>
        <w:rStyle w:val="PageNumber"/>
      </w:rPr>
      <w:fldChar w:fldCharType="separate"/>
    </w:r>
    <w:r w:rsidR="00295B32">
      <w:rPr>
        <w:rStyle w:val="PageNumber"/>
        <w:noProof/>
      </w:rPr>
      <w:t>1</w:t>
    </w:r>
    <w:r>
      <w:rPr>
        <w:rStyle w:val="PageNumber"/>
      </w:rPr>
      <w:fldChar w:fldCharType="end"/>
    </w:r>
  </w:p>
  <w:p w:rsidR="00956041" w:rsidRDefault="009560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09" w:rsidRDefault="007B2609">
      <w:r>
        <w:separator/>
      </w:r>
    </w:p>
  </w:footnote>
  <w:footnote w:type="continuationSeparator" w:id="0">
    <w:p w:rsidR="007B2609" w:rsidRDefault="007B2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5080F"/>
    <w:rsid w:val="000453FF"/>
    <w:rsid w:val="0005108B"/>
    <w:rsid w:val="00087C4C"/>
    <w:rsid w:val="00096640"/>
    <w:rsid w:val="000E10DA"/>
    <w:rsid w:val="000E653C"/>
    <w:rsid w:val="0017180B"/>
    <w:rsid w:val="00180BB5"/>
    <w:rsid w:val="00181742"/>
    <w:rsid w:val="001C75FE"/>
    <w:rsid w:val="00213179"/>
    <w:rsid w:val="00215498"/>
    <w:rsid w:val="002178F7"/>
    <w:rsid w:val="002341D8"/>
    <w:rsid w:val="00267330"/>
    <w:rsid w:val="002830A0"/>
    <w:rsid w:val="00285B1A"/>
    <w:rsid w:val="00295B32"/>
    <w:rsid w:val="002B2EF3"/>
    <w:rsid w:val="00310EB1"/>
    <w:rsid w:val="003B1C04"/>
    <w:rsid w:val="00451B13"/>
    <w:rsid w:val="00465949"/>
    <w:rsid w:val="004A09EB"/>
    <w:rsid w:val="004B5E8B"/>
    <w:rsid w:val="004D21C4"/>
    <w:rsid w:val="005101D1"/>
    <w:rsid w:val="005344B5"/>
    <w:rsid w:val="00583C99"/>
    <w:rsid w:val="00587DDA"/>
    <w:rsid w:val="00597C8F"/>
    <w:rsid w:val="005D03EC"/>
    <w:rsid w:val="00600CF5"/>
    <w:rsid w:val="006364C6"/>
    <w:rsid w:val="00642701"/>
    <w:rsid w:val="006555E3"/>
    <w:rsid w:val="006A3F0E"/>
    <w:rsid w:val="006A69BA"/>
    <w:rsid w:val="00703957"/>
    <w:rsid w:val="00735427"/>
    <w:rsid w:val="0075080F"/>
    <w:rsid w:val="00776A03"/>
    <w:rsid w:val="007B2609"/>
    <w:rsid w:val="007F0B37"/>
    <w:rsid w:val="007F54E0"/>
    <w:rsid w:val="00825179"/>
    <w:rsid w:val="00843FF1"/>
    <w:rsid w:val="008504FF"/>
    <w:rsid w:val="00881EB1"/>
    <w:rsid w:val="00883649"/>
    <w:rsid w:val="008A599D"/>
    <w:rsid w:val="008B6D77"/>
    <w:rsid w:val="008F4C73"/>
    <w:rsid w:val="00956041"/>
    <w:rsid w:val="00957458"/>
    <w:rsid w:val="00992D6E"/>
    <w:rsid w:val="009A3112"/>
    <w:rsid w:val="009C553F"/>
    <w:rsid w:val="009C635A"/>
    <w:rsid w:val="009C6E0B"/>
    <w:rsid w:val="009D1BA7"/>
    <w:rsid w:val="00A87619"/>
    <w:rsid w:val="00A91972"/>
    <w:rsid w:val="00AA0AB2"/>
    <w:rsid w:val="00AA3B91"/>
    <w:rsid w:val="00AD1D91"/>
    <w:rsid w:val="00B2199A"/>
    <w:rsid w:val="00B3025C"/>
    <w:rsid w:val="00B479DA"/>
    <w:rsid w:val="00B70E2C"/>
    <w:rsid w:val="00B830D6"/>
    <w:rsid w:val="00B96E6E"/>
    <w:rsid w:val="00BA4B92"/>
    <w:rsid w:val="00BA5D18"/>
    <w:rsid w:val="00BC7570"/>
    <w:rsid w:val="00BD5BAE"/>
    <w:rsid w:val="00BE4B36"/>
    <w:rsid w:val="00BE70B4"/>
    <w:rsid w:val="00C11CE1"/>
    <w:rsid w:val="00C56429"/>
    <w:rsid w:val="00CE779D"/>
    <w:rsid w:val="00CF2149"/>
    <w:rsid w:val="00D2719C"/>
    <w:rsid w:val="00D5732D"/>
    <w:rsid w:val="00D87231"/>
    <w:rsid w:val="00DB7F75"/>
    <w:rsid w:val="00DF26B7"/>
    <w:rsid w:val="00DF6214"/>
    <w:rsid w:val="00E06453"/>
    <w:rsid w:val="00E558C2"/>
    <w:rsid w:val="00ED36A8"/>
    <w:rsid w:val="00EF625B"/>
    <w:rsid w:val="00F06074"/>
    <w:rsid w:val="00F261E5"/>
    <w:rsid w:val="00F34FDC"/>
    <w:rsid w:val="00F43A25"/>
    <w:rsid w:val="00FC68E7"/>
    <w:rsid w:val="00FF630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B2"/>
    <w:rPr>
      <w:lang w:val="et-EE" w:eastAsia="et-EE"/>
    </w:rPr>
  </w:style>
  <w:style w:type="paragraph" w:styleId="Heading1">
    <w:name w:val="heading 1"/>
    <w:basedOn w:val="Normal"/>
    <w:next w:val="Normal"/>
    <w:qFormat/>
    <w:rsid w:val="00AA0AB2"/>
    <w:pPr>
      <w:keepNext/>
      <w:ind w:firstLine="720"/>
      <w:jc w:val="both"/>
      <w:outlineLvl w:val="0"/>
    </w:pPr>
    <w:rPr>
      <w:sz w:val="24"/>
    </w:rPr>
  </w:style>
  <w:style w:type="paragraph" w:styleId="Heading2">
    <w:name w:val="heading 2"/>
    <w:basedOn w:val="Normal"/>
    <w:next w:val="Normal"/>
    <w:qFormat/>
    <w:rsid w:val="00AA0AB2"/>
    <w:pPr>
      <w:keepNext/>
      <w:ind w:firstLine="720"/>
      <w:outlineLvl w:val="1"/>
    </w:pPr>
    <w:rPr>
      <w:b/>
    </w:rPr>
  </w:style>
  <w:style w:type="paragraph" w:styleId="Heading3">
    <w:name w:val="heading 3"/>
    <w:basedOn w:val="Normal"/>
    <w:next w:val="Normal"/>
    <w:qFormat/>
    <w:rsid w:val="00AA0AB2"/>
    <w:pPr>
      <w:keepNext/>
      <w:outlineLvl w:val="2"/>
    </w:pPr>
    <w:rPr>
      <w:b/>
    </w:rPr>
  </w:style>
  <w:style w:type="paragraph" w:styleId="Heading4">
    <w:name w:val="heading 4"/>
    <w:basedOn w:val="Normal"/>
    <w:next w:val="Normal"/>
    <w:qFormat/>
    <w:rsid w:val="00AA0AB2"/>
    <w:pPr>
      <w:keepNext/>
      <w:outlineLvl w:val="3"/>
    </w:pPr>
    <w:rPr>
      <w:b/>
      <w:sz w:val="28"/>
    </w:rPr>
  </w:style>
  <w:style w:type="paragraph" w:styleId="Heading5">
    <w:name w:val="heading 5"/>
    <w:basedOn w:val="Normal"/>
    <w:next w:val="Normal"/>
    <w:qFormat/>
    <w:rsid w:val="00AA0AB2"/>
    <w:pPr>
      <w:keepNext/>
      <w:outlineLvl w:val="4"/>
    </w:pPr>
    <w:rPr>
      <w:sz w:val="24"/>
    </w:rPr>
  </w:style>
  <w:style w:type="paragraph" w:styleId="Heading6">
    <w:name w:val="heading 6"/>
    <w:basedOn w:val="Normal"/>
    <w:next w:val="Normal"/>
    <w:qFormat/>
    <w:rsid w:val="00AA0AB2"/>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0AB2"/>
    <w:pPr>
      <w:jc w:val="both"/>
    </w:pPr>
  </w:style>
  <w:style w:type="paragraph" w:styleId="BodyTextIndent">
    <w:name w:val="Body Text Indent"/>
    <w:basedOn w:val="Normal"/>
    <w:rsid w:val="00AA0AB2"/>
    <w:pPr>
      <w:ind w:firstLine="720"/>
    </w:pPr>
    <w:rPr>
      <w:b/>
      <w:sz w:val="24"/>
    </w:rPr>
  </w:style>
  <w:style w:type="paragraph" w:styleId="BodyText2">
    <w:name w:val="Body Text 2"/>
    <w:basedOn w:val="Normal"/>
    <w:rsid w:val="00AA0AB2"/>
    <w:rPr>
      <w:sz w:val="24"/>
    </w:rPr>
  </w:style>
  <w:style w:type="character" w:styleId="Hyperlink">
    <w:name w:val="Hyperlink"/>
    <w:rsid w:val="00AA0AB2"/>
    <w:rPr>
      <w:color w:val="0000FF"/>
      <w:u w:val="single"/>
    </w:rPr>
  </w:style>
  <w:style w:type="paragraph" w:styleId="BodyText3">
    <w:name w:val="Body Text 3"/>
    <w:basedOn w:val="Normal"/>
    <w:rsid w:val="00AA0AB2"/>
    <w:rPr>
      <w:sz w:val="28"/>
    </w:rPr>
  </w:style>
  <w:style w:type="paragraph" w:styleId="BodyTextIndent3">
    <w:name w:val="Body Text Indent 3"/>
    <w:basedOn w:val="Normal"/>
    <w:rsid w:val="00AA0AB2"/>
    <w:pPr>
      <w:ind w:firstLine="720"/>
    </w:pPr>
    <w:rPr>
      <w:sz w:val="24"/>
    </w:rPr>
  </w:style>
  <w:style w:type="paragraph" w:styleId="BodyTextIndent2">
    <w:name w:val="Body Text Indent 2"/>
    <w:basedOn w:val="Normal"/>
    <w:rsid w:val="00AA0AB2"/>
    <w:pPr>
      <w:ind w:firstLine="720"/>
      <w:jc w:val="both"/>
    </w:pPr>
  </w:style>
  <w:style w:type="paragraph" w:styleId="Footer">
    <w:name w:val="footer"/>
    <w:basedOn w:val="Normal"/>
    <w:rsid w:val="00AA0AB2"/>
    <w:pPr>
      <w:tabs>
        <w:tab w:val="center" w:pos="4153"/>
        <w:tab w:val="right" w:pos="8306"/>
      </w:tabs>
    </w:pPr>
  </w:style>
  <w:style w:type="character" w:styleId="PageNumber">
    <w:name w:val="page number"/>
    <w:basedOn w:val="DefaultParagraphFont"/>
    <w:rsid w:val="00AA0AB2"/>
  </w:style>
  <w:style w:type="paragraph" w:styleId="BalloonText">
    <w:name w:val="Balloon Text"/>
    <w:basedOn w:val="Normal"/>
    <w:semiHidden/>
    <w:rsid w:val="00181742"/>
    <w:rPr>
      <w:rFonts w:ascii="Tahoma" w:hAnsi="Tahoma" w:cs="Tahoma"/>
      <w:sz w:val="16"/>
      <w:szCs w:val="16"/>
    </w:rPr>
  </w:style>
  <w:style w:type="paragraph" w:styleId="Header">
    <w:name w:val="header"/>
    <w:basedOn w:val="Normal"/>
    <w:link w:val="HeaderChar"/>
    <w:rsid w:val="00A87619"/>
    <w:pPr>
      <w:tabs>
        <w:tab w:val="center" w:pos="4513"/>
        <w:tab w:val="right" w:pos="9026"/>
      </w:tabs>
    </w:pPr>
  </w:style>
  <w:style w:type="character" w:customStyle="1" w:styleId="HeaderChar">
    <w:name w:val="Header Char"/>
    <w:link w:val="Header"/>
    <w:rsid w:val="00A87619"/>
    <w:rPr>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9302</Characters>
  <Application>Microsoft Office Word</Application>
  <DocSecurity>0</DocSecurity>
  <Lines>77</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ISBN (rahvusvahelise raamatu standardnumbri agentuuri) andmetel oli seisuga mai 2007 oli Eestis 871 ettevõtet, kelle tegevusalade hulka kuulus kirjastamine</vt:lpstr>
      <vt:lpstr>ISBN (rahvusvahelise raamatu standardnumbri agentuuri) andmetel oli seisuga mai 2007 oli Eestis 871 ettevõtet, kelle tegevusalade hulka kuulus kirjastamine</vt:lpstr>
    </vt:vector>
  </TitlesOfParts>
  <Company>kodu</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ISBN (rahvusvahelise raamatu standardnumbri agentuuri) andmetel oli seisuga mai 2007 oli Eestis 871 ettevõtet, kelle tegevusalade hulka kuulus kirjastamine</dc:title>
  <dc:creator>SIIRI</dc:creator>
  <cp:lastModifiedBy>kasutaja</cp:lastModifiedBy>
  <cp:revision>2</cp:revision>
  <cp:lastPrinted>2010-02-12T18:50:00Z</cp:lastPrinted>
  <dcterms:created xsi:type="dcterms:W3CDTF">2018-04-09T10:24:00Z</dcterms:created>
  <dcterms:modified xsi:type="dcterms:W3CDTF">2018-04-09T10:24:00Z</dcterms:modified>
</cp:coreProperties>
</file>